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E3" w:rsidRDefault="00932F48" w:rsidP="00932F48">
      <w:pPr>
        <w:spacing w:after="0" w:line="240" w:lineRule="auto"/>
        <w:jc w:val="center"/>
        <w:rPr>
          <w:rFonts w:ascii="Times New Roman" w:eastAsia="Times New Roman" w:hAnsi="Times New Roman" w:cs="Times New Roman"/>
          <w:color w:val="000000"/>
          <w:sz w:val="28"/>
          <w:szCs w:val="28"/>
          <w:lang w:eastAsia="ru-RU"/>
        </w:rPr>
      </w:pPr>
      <w:bookmarkStart w:id="0" w:name="_GoBack"/>
      <w:bookmarkEnd w:id="0"/>
      <w:r w:rsidRPr="00932F48">
        <w:rPr>
          <w:rFonts w:ascii="Times New Roman" w:eastAsia="Times New Roman" w:hAnsi="Times New Roman" w:cs="Times New Roman"/>
          <w:color w:val="000000"/>
          <w:sz w:val="28"/>
          <w:szCs w:val="28"/>
          <w:lang w:eastAsia="ru-RU"/>
        </w:rPr>
        <w:t xml:space="preserve">Отчет о ходе реализации «Дорожной карты» </w:t>
      </w:r>
      <w:r w:rsidRPr="00241C56">
        <w:rPr>
          <w:rFonts w:ascii="Times New Roman" w:eastAsia="Times New Roman" w:hAnsi="Times New Roman" w:cs="Times New Roman"/>
          <w:color w:val="000000"/>
          <w:sz w:val="28"/>
          <w:szCs w:val="28"/>
          <w:lang w:eastAsia="ru-RU"/>
        </w:rPr>
        <w:t>исполнительных органов государственной власти Камчатского края  по реализации Инвестиционной стратегии Камчатского края до 2020 года</w:t>
      </w:r>
    </w:p>
    <w:p w:rsidR="00932F48" w:rsidRPr="00932F48" w:rsidRDefault="00932F48" w:rsidP="00932F48">
      <w:pPr>
        <w:spacing w:after="0" w:line="240" w:lineRule="auto"/>
        <w:jc w:val="center"/>
        <w:rPr>
          <w:sz w:val="28"/>
          <w:szCs w:val="28"/>
        </w:rPr>
      </w:pPr>
    </w:p>
    <w:tbl>
      <w:tblPr>
        <w:tblW w:w="4836" w:type="pct"/>
        <w:tblInd w:w="-34" w:type="dxa"/>
        <w:tblLayout w:type="fixed"/>
        <w:tblLook w:val="0600" w:firstRow="0" w:lastRow="0" w:firstColumn="0" w:lastColumn="0" w:noHBand="1" w:noVBand="1"/>
      </w:tblPr>
      <w:tblGrid>
        <w:gridCol w:w="736"/>
        <w:gridCol w:w="4309"/>
        <w:gridCol w:w="1274"/>
        <w:gridCol w:w="1277"/>
        <w:gridCol w:w="3626"/>
        <w:gridCol w:w="3626"/>
      </w:tblGrid>
      <w:tr w:rsidR="00CF49FC"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п/п</w:t>
            </w:r>
          </w:p>
        </w:tc>
        <w:tc>
          <w:tcPr>
            <w:tcW w:w="1451" w:type="pct"/>
            <w:tcBorders>
              <w:top w:val="single" w:sz="4" w:space="0" w:color="auto"/>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Мероприятие</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Дата </w:t>
            </w:r>
          </w:p>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начала</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Дата </w:t>
            </w:r>
          </w:p>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окончания</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Ответственный исполнитель</w:t>
            </w:r>
          </w:p>
        </w:tc>
        <w:tc>
          <w:tcPr>
            <w:tcW w:w="1221" w:type="pct"/>
            <w:tcBorders>
              <w:top w:val="single" w:sz="4" w:space="0" w:color="auto"/>
              <w:left w:val="nil"/>
              <w:bottom w:val="single" w:sz="4" w:space="0" w:color="auto"/>
              <w:right w:val="single" w:sz="4" w:space="0" w:color="auto"/>
            </w:tcBorders>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p>
        </w:tc>
      </w:tr>
      <w:tr w:rsidR="00CF49FC"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w:t>
            </w:r>
          </w:p>
        </w:tc>
        <w:tc>
          <w:tcPr>
            <w:tcW w:w="1451" w:type="pct"/>
            <w:tcBorders>
              <w:top w:val="nil"/>
              <w:left w:val="nil"/>
              <w:bottom w:val="single" w:sz="4" w:space="0" w:color="auto"/>
              <w:right w:val="single" w:sz="4" w:space="0" w:color="auto"/>
            </w:tcBorders>
            <w:shd w:val="clear" w:color="auto" w:fill="auto"/>
            <w:hideMark/>
          </w:tcPr>
          <w:p w:rsidR="00CF49FC" w:rsidRPr="006D5A8F" w:rsidRDefault="00CF49FC"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Совершенствование законодательства в сфере создания благоприятного инвестиционного климата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b/>
                <w:bCs/>
                <w:color w:val="000000"/>
                <w:sz w:val="20"/>
                <w:szCs w:val="20"/>
                <w:lang w:eastAsia="ru-RU"/>
              </w:rPr>
            </w:pPr>
            <w:r w:rsidRPr="006D5A8F">
              <w:rPr>
                <w:rFonts w:ascii="Times New Roman" w:eastAsia="Times New Roman" w:hAnsi="Times New Roman" w:cs="Times New Roman"/>
                <w:b/>
                <w:bCs/>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b/>
                <w:bCs/>
                <w:color w:val="000000"/>
                <w:sz w:val="20"/>
                <w:szCs w:val="20"/>
                <w:lang w:eastAsia="ru-RU"/>
              </w:rPr>
            </w:pPr>
            <w:r w:rsidRPr="006D5A8F">
              <w:rPr>
                <w:rFonts w:ascii="Times New Roman" w:eastAsia="Times New Roman" w:hAnsi="Times New Roman" w:cs="Times New Roman"/>
                <w:b/>
                <w:bCs/>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CF49FC" w:rsidRPr="006D5A8F" w:rsidRDefault="00CF49FC" w:rsidP="00BB7CE5">
            <w:pPr>
              <w:spacing w:after="0" w:line="240" w:lineRule="auto"/>
              <w:jc w:val="center"/>
              <w:rPr>
                <w:rFonts w:ascii="Times New Roman" w:eastAsia="Times New Roman" w:hAnsi="Times New Roman" w:cs="Times New Roman"/>
                <w:b/>
                <w:bCs/>
                <w:color w:val="000000"/>
                <w:sz w:val="20"/>
                <w:szCs w:val="20"/>
                <w:lang w:eastAsia="ru-RU"/>
              </w:rPr>
            </w:pPr>
            <w:r w:rsidRPr="006D5A8F">
              <w:rPr>
                <w:rFonts w:ascii="Times New Roman" w:eastAsia="Times New Roman" w:hAnsi="Times New Roman" w:cs="Times New Roman"/>
                <w:b/>
                <w:bCs/>
                <w:color w:val="000000"/>
                <w:sz w:val="20"/>
                <w:szCs w:val="20"/>
                <w:lang w:eastAsia="ru-RU"/>
              </w:rPr>
              <w:t> </w:t>
            </w:r>
          </w:p>
        </w:tc>
        <w:tc>
          <w:tcPr>
            <w:tcW w:w="1221" w:type="pct"/>
            <w:tcBorders>
              <w:top w:val="nil"/>
              <w:left w:val="nil"/>
              <w:bottom w:val="single" w:sz="4" w:space="0" w:color="auto"/>
              <w:right w:val="single" w:sz="4" w:space="0" w:color="auto"/>
            </w:tcBorders>
          </w:tcPr>
          <w:p w:rsidR="00CF49FC" w:rsidRPr="006D5A8F" w:rsidRDefault="00CF49FC" w:rsidP="00BB7CE5">
            <w:pPr>
              <w:spacing w:after="0" w:line="240" w:lineRule="auto"/>
              <w:jc w:val="center"/>
              <w:rPr>
                <w:rFonts w:ascii="Times New Roman" w:eastAsia="Times New Roman" w:hAnsi="Times New Roman" w:cs="Times New Roman"/>
                <w:b/>
                <w:bCs/>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Внесение изменений в постановление Губернатора Камчатского края от 22.10.2007 № 128 «О создании Инвестиционного совета в Камчатском крае», в т.ч. в части состава Инвестиционного совета  в Камчатском крае и его функций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Изменения внесены распоряжениями Губернатора Камчатского края от 05.05.2016             № 450-Р и от 30.05.2016 № 597-Р </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и принятие нормативных правовых актов Камчатского края о защите прав инвесторов и механизмах поддержки инвестиционной деятельности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Внесение изменений в Закон Камчатского края от 22.09.2008 № 129 «О государственной поддержке инвестиционной деятельности в Камчатском крае»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Изменения внесены Законом Камчатского края от 03.06.2016              № 805</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1.2.2</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Внесение изменений в постановление Правительства Камчатского края от 17.09.2013 № 406-П «Об утверждении положения о сопровождении инвестиционных проектов, реализуемых и (или) планируемых к реализации в Камчатском крае»</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01.06.2016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single" w:sz="4" w:space="0" w:color="auto"/>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14.06.2016           № 226-П</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Внесение изменений в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25.05.2016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12.07.2016 № 261-П</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Внесение изменений в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w:t>
            </w:r>
            <w:r w:rsidRPr="006D5A8F">
              <w:rPr>
                <w:rFonts w:ascii="Times New Roman" w:eastAsia="Times New Roman" w:hAnsi="Times New Roman" w:cs="Times New Roman"/>
                <w:color w:val="000000"/>
                <w:sz w:val="20"/>
                <w:szCs w:val="20"/>
                <w:lang w:eastAsia="ru-RU"/>
              </w:rPr>
              <w:lastRenderedPageBreak/>
              <w:t>занятости населения Камчатского края на 2014-2018 годы»</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18.09.2016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06.06.2016 № 219-П</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нормативных правовых актов Камчатского края в целях реализации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01.07.2016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Агентством инвестиций и предпринимательства Камчатского края разработаны проекты:</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постановления Правительства Камчатского края «Об утверждении порядка принятия решения о реализации проекта государственно-частного партнерства»; </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постановления Правительства Камчатского края «Об утверждении порядка межведомственного взаимодействия исполнительных органов государственной власти Камчатского края на этапе разработки предложения и рассмотрения проектов государственно-частного партнерства»;</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постановления Правительства Камчатского края «Об утверждении порядка межведомственного взаимодействия исполнительных органов государственной власти Камчатского края при осуществлении контроля за исполнением соглашений о государственно-частном партнерстве, мониторинга реализации соглашений о государственно-частном партнерстве и ведения реестра заключенных соглашений о государственно-частном партнерстве».</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настоящее время данные нормативные правовые акты проходят процедуру согласования.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Организация работы по включению организаций в реестр участников региональных инвестиционных проектов на территориях Дальневосточного федерального округа и отдельных субъектов Российской Федерации, претендующих на государственную поддержку, предусмотренную главой 3.3 Налогового кодекса Российской Федерации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4F09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марте 2016 года в реестр участников региональных инвестиционных проектов в Камчатском крае включен</w:t>
            </w:r>
            <w:r w:rsidR="004F0996">
              <w:rPr>
                <w:rFonts w:ascii="Times New Roman" w:eastAsia="Times New Roman" w:hAnsi="Times New Roman" w:cs="Times New Roman"/>
                <w:color w:val="000000"/>
                <w:sz w:val="20"/>
                <w:szCs w:val="20"/>
                <w:lang w:eastAsia="ru-RU"/>
              </w:rPr>
              <w:t>о</w:t>
            </w:r>
            <w:r w:rsidRPr="006D5A8F">
              <w:rPr>
                <w:rFonts w:ascii="Times New Roman" w:eastAsia="Times New Roman" w:hAnsi="Times New Roman" w:cs="Times New Roman"/>
                <w:color w:val="000000"/>
                <w:sz w:val="20"/>
                <w:szCs w:val="20"/>
                <w:lang w:eastAsia="ru-RU"/>
              </w:rPr>
              <w:t xml:space="preserve"> АО «Аметистовое»</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1.5</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Повышение эффективности управления </w:t>
            </w:r>
            <w:r w:rsidRPr="006D5A8F">
              <w:rPr>
                <w:rFonts w:ascii="Times New Roman" w:eastAsia="Times New Roman" w:hAnsi="Times New Roman" w:cs="Times New Roman"/>
                <w:color w:val="000000"/>
                <w:sz w:val="20"/>
                <w:szCs w:val="20"/>
                <w:lang w:eastAsia="ru-RU"/>
              </w:rPr>
              <w:lastRenderedPageBreak/>
              <w:t>имуществом, находящимся в государственной собственности Камчатского края – внесение изменений в распоряжение Правительства Камчатского края от 25.06.2014 № 259-РП в части актуализации перечня государственных унитарных предприятий Камчатского края</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w:t>
            </w:r>
            <w:r w:rsidRPr="006D5A8F">
              <w:rPr>
                <w:rFonts w:ascii="Times New Roman" w:eastAsia="Times New Roman" w:hAnsi="Times New Roman" w:cs="Times New Roman"/>
                <w:color w:val="000000"/>
                <w:sz w:val="20"/>
                <w:szCs w:val="20"/>
                <w:lang w:eastAsia="ru-RU"/>
              </w:rPr>
              <w:lastRenderedPageBreak/>
              <w:t>государственной власти Камчатского края</w:t>
            </w:r>
          </w:p>
        </w:tc>
        <w:tc>
          <w:tcPr>
            <w:tcW w:w="1221" w:type="pct"/>
            <w:tcBorders>
              <w:top w:val="single" w:sz="4" w:space="0" w:color="auto"/>
              <w:left w:val="nil"/>
              <w:bottom w:val="single" w:sz="4" w:space="0" w:color="auto"/>
              <w:right w:val="single" w:sz="4" w:space="0" w:color="auto"/>
            </w:tcBorders>
          </w:tcPr>
          <w:p w:rsidR="005D5FD3" w:rsidRDefault="005D5FD3" w:rsidP="0082647C">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lastRenderedPageBreak/>
              <w:t>Минимущества КК:</w:t>
            </w:r>
          </w:p>
          <w:p w:rsidR="005D5FD3" w:rsidRPr="005D5FD3" w:rsidRDefault="005D5FD3" w:rsidP="0082647C">
            <w:pPr>
              <w:spacing w:after="0" w:line="240" w:lineRule="auto"/>
              <w:jc w:val="both"/>
              <w:rPr>
                <w:rFonts w:ascii="Times New Roman" w:eastAsia="Times New Roman" w:hAnsi="Times New Roman" w:cs="Times New Roman"/>
                <w:color w:val="000000"/>
                <w:sz w:val="20"/>
                <w:szCs w:val="20"/>
                <w:lang w:eastAsia="ru-RU"/>
              </w:rPr>
            </w:pPr>
            <w:r w:rsidRPr="005D5FD3">
              <w:rPr>
                <w:rFonts w:ascii="Times New Roman" w:eastAsia="Times New Roman" w:hAnsi="Times New Roman" w:cs="Times New Roman"/>
                <w:color w:val="000000"/>
                <w:sz w:val="20"/>
                <w:szCs w:val="20"/>
                <w:lang w:eastAsia="ru-RU"/>
              </w:rPr>
              <w:lastRenderedPageBreak/>
              <w:t>Перечень государственных унитарных предприятий Камчатского края, подведомственных в соответствии с распоряжением  Правительства Камчатского края от 25.06.2014 № 259-РП Министерству имущественных и земельных отношений Камчатского края, является актуальным</w:t>
            </w:r>
            <w:r>
              <w:rPr>
                <w:rFonts w:ascii="Times New Roman" w:eastAsia="Times New Roman" w:hAnsi="Times New Roman" w:cs="Times New Roman"/>
                <w:color w:val="000000"/>
                <w:sz w:val="20"/>
                <w:szCs w:val="20"/>
                <w:lang w:eastAsia="ru-RU"/>
              </w:rPr>
              <w:t>.</w:t>
            </w:r>
          </w:p>
          <w:p w:rsidR="00605AE4" w:rsidRPr="006D5A8F" w:rsidRDefault="00605AE4" w:rsidP="0082647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 КК:</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 проводит работу по исключению из перечня государственных унитарных предприятий Камчатского края предприятий, находящихся в стадии ликвидации. Ранее направлялись обращения в адрес Министерства имущественных и земельных отношений Камчатского края</w:t>
            </w:r>
          </w:p>
          <w:p w:rsidR="00605AE4" w:rsidRPr="006D5A8F" w:rsidRDefault="00605AE4" w:rsidP="0082647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Минтранс КК:</w:t>
            </w:r>
          </w:p>
          <w:p w:rsidR="00605AE4"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 проводит работу по исключению из перечня государственных унитарных предприятий Камчатского края ГУП «Камчатское авиационное предприятие»</w:t>
            </w:r>
          </w:p>
          <w:p w:rsidR="005F419D" w:rsidRPr="005F419D" w:rsidRDefault="005F419D" w:rsidP="0082647C">
            <w:pPr>
              <w:spacing w:after="0" w:line="240" w:lineRule="auto"/>
              <w:jc w:val="both"/>
              <w:rPr>
                <w:rFonts w:ascii="Times New Roman" w:eastAsia="Times New Roman" w:hAnsi="Times New Roman" w:cs="Times New Roman"/>
                <w:b/>
                <w:color w:val="000000"/>
                <w:sz w:val="20"/>
                <w:szCs w:val="20"/>
                <w:lang w:eastAsia="ru-RU"/>
              </w:rPr>
            </w:pPr>
            <w:r w:rsidRPr="005F419D">
              <w:rPr>
                <w:rFonts w:ascii="Times New Roman" w:eastAsia="Times New Roman" w:hAnsi="Times New Roman" w:cs="Times New Roman"/>
                <w:b/>
                <w:color w:val="000000"/>
                <w:sz w:val="20"/>
                <w:szCs w:val="20"/>
                <w:lang w:eastAsia="ru-RU"/>
              </w:rPr>
              <w:t>МинЖКХ КК:</w:t>
            </w:r>
          </w:p>
          <w:p w:rsidR="005F419D" w:rsidRPr="006D5A8F" w:rsidRDefault="005F419D" w:rsidP="0082647C">
            <w:pPr>
              <w:spacing w:after="0" w:line="240" w:lineRule="auto"/>
              <w:jc w:val="both"/>
              <w:rPr>
                <w:rFonts w:ascii="Times New Roman" w:eastAsia="Times New Roman" w:hAnsi="Times New Roman" w:cs="Times New Roman"/>
                <w:color w:val="000000"/>
                <w:sz w:val="20"/>
                <w:szCs w:val="20"/>
                <w:lang w:eastAsia="ru-RU"/>
              </w:rPr>
            </w:pPr>
            <w:r w:rsidRPr="005F419D">
              <w:rPr>
                <w:rFonts w:ascii="Times New Roman" w:eastAsia="Times New Roman" w:hAnsi="Times New Roman" w:cs="Times New Roman"/>
                <w:color w:val="000000"/>
                <w:sz w:val="20"/>
                <w:szCs w:val="20"/>
                <w:lang w:eastAsia="ru-RU"/>
              </w:rPr>
              <w:t>В настоящее время Министерством ЖКХ и энерг</w:t>
            </w:r>
            <w:r>
              <w:rPr>
                <w:rFonts w:ascii="Times New Roman" w:eastAsia="Times New Roman" w:hAnsi="Times New Roman" w:cs="Times New Roman"/>
                <w:color w:val="000000"/>
                <w:sz w:val="20"/>
                <w:szCs w:val="20"/>
                <w:lang w:eastAsia="ru-RU"/>
              </w:rPr>
              <w:t>етики Камчатского края уточняет</w:t>
            </w:r>
            <w:r w:rsidRPr="005F419D">
              <w:rPr>
                <w:rFonts w:ascii="Times New Roman" w:eastAsia="Times New Roman" w:hAnsi="Times New Roman" w:cs="Times New Roman"/>
                <w:color w:val="000000"/>
                <w:sz w:val="20"/>
                <w:szCs w:val="20"/>
                <w:lang w:eastAsia="ru-RU"/>
              </w:rPr>
              <w:t>ся перечень государственных унитарных предприятий Камчатского края, в рамках компетенции.</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Утверждение и ежегодное обновление Плана создания инвестиционных объектов и объектов инфраструктуры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01.10.2016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r w:rsidRPr="006D5A8F">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D5A8F" w:rsidRDefault="00605AE4" w:rsidP="008843E7">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Актуализация и утверждение Плана создания инвестиционных объектов и объектов инфраструктуры в Камчатском крае запланированы на 4-й квартал 2016 г.</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Формирование положительного инвестиционного  имиджа и  актуализация Концепции имиджевой политики Камчатского края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 xml:space="preserve">Агентство по туризму и внешним связям Камчатского края; </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Управление пресс-службы Аппарата Губернатора и Правительства </w:t>
            </w:r>
            <w:r w:rsidRPr="006D5A8F">
              <w:rPr>
                <w:rFonts w:ascii="Times New Roman" w:eastAsia="Times New Roman" w:hAnsi="Times New Roman" w:cs="Times New Roman"/>
                <w:color w:val="000000"/>
                <w:sz w:val="20"/>
                <w:szCs w:val="20"/>
                <w:lang w:eastAsia="ru-RU"/>
              </w:rPr>
              <w:lastRenderedPageBreak/>
              <w:t xml:space="preserve">Камчатского края;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 xml:space="preserve">КГАУ «Камчатский выставочно-инвестиционный центр»;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Организовано участие:</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В период с 16 по 18 июня 2016 года делегация Камчатского края приняла участие в Петербургском международном экономическом форуме в г. Санкт- Петербурге.</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В рамках деловой программы Форума </w:t>
            </w:r>
            <w:r w:rsidRPr="006D5A8F">
              <w:rPr>
                <w:rFonts w:ascii="Times New Roman" w:eastAsia="Times New Roman" w:hAnsi="Times New Roman" w:cs="Times New Roman"/>
                <w:color w:val="000000"/>
                <w:sz w:val="20"/>
                <w:szCs w:val="20"/>
                <w:lang w:eastAsia="ru-RU"/>
              </w:rPr>
              <w:lastRenderedPageBreak/>
              <w:t>представители делегации Камчатского края приняли участие в панельных сессиях, посвященных вопросам развития конкуренции, предпринимательства, в том числе проблемам малого и среднего бизнеса, стратегии регионального развития и многих других.</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7-8 июня 2016 года в г. Владивостоке делегация Камчатского края под руководством заместителя Председателя Правительства Камчатского края, Министра рыбного хозяйства Камчатского края В.М. Галицына приняла участие в Шестом Российско-Корейском Дальневосточном Форуме. Представители делегации Камчатского края приняли участия в круглом столе по развитию российско-корейского сотрудничества, рабочих сессиях по вопросам совместной реализации проектов в рамках территорий опережающего развития, таможенного оформления, сотрудничества в сфере энергетики, рыбной промышленности.</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ходе участия корейским партнерам представлен доклад на тему: «О возможных направлениях сотрудничества с Республикой Корея в рамках реализации проекта ТОР «Камчатка».</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состоялся ряд переговоров с представителями корейского бизнес-сообщества по вопросам развития сотрудничества и совместной реализации проектов в рамках ТОР «Камчатка».</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3) В период с 12 по 14 июня в Екатеринбурге генеральный директор АО «Корпорация развития Камчатки» Н. А. Пегин принял участие в работе III российско-китайского ЭКСПО параллельно с международной </w:t>
            </w:r>
            <w:r w:rsidRPr="006D5A8F">
              <w:rPr>
                <w:rFonts w:ascii="Times New Roman" w:eastAsia="Times New Roman" w:hAnsi="Times New Roman" w:cs="Times New Roman"/>
                <w:color w:val="000000"/>
                <w:sz w:val="20"/>
                <w:szCs w:val="20"/>
                <w:lang w:eastAsia="ru-RU"/>
              </w:rPr>
              <w:lastRenderedPageBreak/>
              <w:t>промышленной выставкой «Иннопром-2016». В рамках деловой программы ЭКСПО-2016 организовано участие в отраслевых круглых столах, мероприятиях с участием представителей промышленных компаний России и Китая, которые предусматривали возможность делового общения в формате b2b (бизнес для бизнеса).  В рамках выставки прошли презентации торгово-экономического и инвестиционного потенциалов регионов РФ и КНР, в том числе Камчатского края. Кроме того, в ходе Российско-Китайского ЭКСПО-2016 организована встреча с г-ном Лю Чженго – председателем  совета правления, генеральным директором ДОАО Хейлундзянская дорожно-строительная компания «И-Ха».</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первом полугодии 2016 г. Агентство  по туризму и внешним связям Камчатского края приняло участие  в крупных  международных выставочных и презентационных  мероприятиях. В рамках мероприятий  продвижение имиджа Камчатского края осуществлялось на международных выставках: ITB (г. Берлин),  Интурмаркет  (г. Москва), MITT  (г. Москва),  BITE (г. Пекин), Road Show (Гонконг).</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разработана новая сувенирная продукция: календарь событий (русский и английский), платки, презентационный журнал Visit Kamchatka, календарь событий (русский и анлийский), чай, блокнот, флеш-карты.</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Публикации о Камчатке размещены в федеральных СМИ:</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«Отдых в России» (январь-февраль, «Край льда и огня»);</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 «Комсомольская правда» </w:t>
            </w:r>
            <w:r w:rsidRPr="006D5A8F">
              <w:rPr>
                <w:rFonts w:ascii="Times New Roman" w:eastAsia="Times New Roman" w:hAnsi="Times New Roman" w:cs="Times New Roman"/>
                <w:color w:val="000000"/>
                <w:sz w:val="20"/>
                <w:szCs w:val="20"/>
                <w:lang w:eastAsia="ru-RU"/>
              </w:rPr>
              <w:lastRenderedPageBreak/>
              <w:t>(спецвыпуск, «Волшебный мир планеты Камчатки»);</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Каталог туристские ресурсы России. TPnews.ru</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Туристском справочнике Каmchatka Explorer (рус. язык ,англ. язык). Видеоролик об Авачинской бухте стал  победителем  в Фестивале-конкурсе туристических  видеопрезентаций  ДИВО РОССИИИ». В целях презентации открытия аквапарка на базе «Лесной» и продвижения за рубежом была разработана и изготовлена листовка на китайском языке (выставка BITE г. Пекин, Road Show г.Гонконг).</w:t>
            </w:r>
          </w:p>
          <w:p w:rsidR="00605AE4" w:rsidRPr="006D5A8F" w:rsidRDefault="00605AE4" w:rsidP="0010725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За 2016 года вклад АО «Корпорация развития Камчатки» в работу по формированию положительного инвестиционного имиджа и продвижения инвестиционного потенциала Камчатского края осуществлялся за счет:</w:t>
            </w:r>
          </w:p>
          <w:p w:rsidR="00605AE4" w:rsidRPr="006D5A8F" w:rsidRDefault="00605AE4" w:rsidP="0010725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 участия и проведения презентаций представителями Корпорации более чем в 30 конгрессно-выставочных мероприятиях, саммитах, конференциях.</w:t>
            </w:r>
          </w:p>
          <w:p w:rsidR="00605AE4" w:rsidRPr="006D5A8F" w:rsidRDefault="00605AE4" w:rsidP="0010725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 проведении более 53</w:t>
            </w:r>
            <w:r w:rsidRPr="006D5A8F">
              <w:rPr>
                <w:rFonts w:ascii="Times New Roman" w:eastAsia="Times New Roman" w:hAnsi="Times New Roman" w:cs="Times New Roman"/>
                <w:b/>
                <w:color w:val="000000" w:themeColor="text1"/>
                <w:sz w:val="20"/>
                <w:szCs w:val="20"/>
                <w:lang w:eastAsia="ru-RU"/>
              </w:rPr>
              <w:t xml:space="preserve"> </w:t>
            </w:r>
            <w:r w:rsidRPr="006D5A8F">
              <w:rPr>
                <w:rFonts w:ascii="Times New Roman" w:eastAsia="Times New Roman" w:hAnsi="Times New Roman" w:cs="Times New Roman"/>
                <w:color w:val="000000" w:themeColor="text1"/>
                <w:sz w:val="20"/>
                <w:szCs w:val="20"/>
                <w:lang w:eastAsia="ru-RU"/>
              </w:rPr>
              <w:t>презентаций и встреч с потенциальными инвесторами, в том числе в московском офисе Корпорации;</w:t>
            </w:r>
          </w:p>
          <w:p w:rsidR="00605AE4" w:rsidRPr="006D5A8F" w:rsidRDefault="00605AE4" w:rsidP="0010725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 заключения соглашений о сотрудничестве в рамках продвижения инвестиционного потенциала Камчатского края (</w:t>
            </w:r>
            <w:r w:rsidRPr="006D5A8F">
              <w:rPr>
                <w:rFonts w:ascii="Times New Roman" w:eastAsia="Times New Roman" w:hAnsi="Times New Roman" w:cs="Times New Roman"/>
                <w:color w:val="000000" w:themeColor="text1"/>
                <w:sz w:val="20"/>
                <w:szCs w:val="20"/>
                <w:lang w:val="en-US" w:eastAsia="ru-RU"/>
              </w:rPr>
              <w:t>AlfaCentauri</w:t>
            </w:r>
            <w:r w:rsidRPr="006D5A8F">
              <w:rPr>
                <w:rFonts w:ascii="Times New Roman" w:eastAsia="Times New Roman" w:hAnsi="Times New Roman" w:cs="Times New Roman"/>
                <w:color w:val="000000" w:themeColor="text1"/>
                <w:sz w:val="20"/>
                <w:szCs w:val="20"/>
                <w:lang w:eastAsia="ru-RU"/>
              </w:rPr>
              <w:t xml:space="preserve">, ТПП-информ); </w:t>
            </w:r>
          </w:p>
          <w:p w:rsidR="00605AE4" w:rsidRPr="006D5A8F" w:rsidRDefault="00605AE4" w:rsidP="0010725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 подготовки и организации визитов потенциальных инвесторов на Камчатку (</w:t>
            </w:r>
            <w:r w:rsidRPr="006D5A8F">
              <w:rPr>
                <w:rFonts w:ascii="Times New Roman" w:eastAsia="Times New Roman" w:hAnsi="Times New Roman" w:cs="Times New Roman"/>
                <w:color w:val="000000" w:themeColor="text1"/>
                <w:sz w:val="20"/>
                <w:szCs w:val="20"/>
                <w:lang w:val="en-US" w:eastAsia="ru-RU"/>
              </w:rPr>
              <w:t>Kedr</w:t>
            </w:r>
            <w:r w:rsidRPr="006D5A8F">
              <w:rPr>
                <w:rFonts w:ascii="Times New Roman" w:eastAsia="Times New Roman" w:hAnsi="Times New Roman" w:cs="Times New Roman"/>
                <w:color w:val="000000" w:themeColor="text1"/>
                <w:sz w:val="20"/>
                <w:szCs w:val="20"/>
                <w:lang w:eastAsia="ru-RU"/>
              </w:rPr>
              <w:t xml:space="preserve">, Hilton Worldwide , </w:t>
            </w:r>
            <w:r w:rsidRPr="006D5A8F">
              <w:rPr>
                <w:rFonts w:ascii="Times New Roman" w:eastAsia="Times New Roman" w:hAnsi="Times New Roman" w:cs="Times New Roman"/>
                <w:color w:val="000000" w:themeColor="text1"/>
                <w:sz w:val="20"/>
                <w:szCs w:val="20"/>
                <w:lang w:val="en-US" w:eastAsia="ru-RU"/>
              </w:rPr>
              <w:t>Carlson</w:t>
            </w:r>
            <w:r w:rsidRPr="006D5A8F">
              <w:rPr>
                <w:rFonts w:ascii="Times New Roman" w:eastAsia="Times New Roman" w:hAnsi="Times New Roman" w:cs="Times New Roman"/>
                <w:color w:val="000000" w:themeColor="text1"/>
                <w:sz w:val="20"/>
                <w:szCs w:val="20"/>
                <w:lang w:eastAsia="ru-RU"/>
              </w:rPr>
              <w:t xml:space="preserve"> </w:t>
            </w:r>
            <w:r w:rsidRPr="006D5A8F">
              <w:rPr>
                <w:rFonts w:ascii="Times New Roman" w:eastAsia="Times New Roman" w:hAnsi="Times New Roman" w:cs="Times New Roman"/>
                <w:color w:val="000000" w:themeColor="text1"/>
                <w:sz w:val="20"/>
                <w:szCs w:val="20"/>
                <w:lang w:val="en-US" w:eastAsia="ru-RU"/>
              </w:rPr>
              <w:t>Residor</w:t>
            </w:r>
            <w:r w:rsidRPr="006D5A8F">
              <w:rPr>
                <w:rFonts w:ascii="Times New Roman" w:eastAsia="Times New Roman" w:hAnsi="Times New Roman" w:cs="Times New Roman"/>
                <w:color w:val="000000" w:themeColor="text1"/>
                <w:sz w:val="20"/>
                <w:szCs w:val="20"/>
                <w:lang w:eastAsia="ru-RU"/>
              </w:rPr>
              <w:t xml:space="preserve"> </w:t>
            </w:r>
            <w:r w:rsidRPr="006D5A8F">
              <w:rPr>
                <w:rFonts w:ascii="Times New Roman" w:eastAsia="Times New Roman" w:hAnsi="Times New Roman" w:cs="Times New Roman"/>
                <w:color w:val="000000" w:themeColor="text1"/>
                <w:sz w:val="20"/>
                <w:szCs w:val="20"/>
                <w:lang w:val="en-US" w:eastAsia="ru-RU"/>
              </w:rPr>
              <w:t>Hotel</w:t>
            </w:r>
            <w:r w:rsidRPr="006D5A8F">
              <w:rPr>
                <w:rFonts w:ascii="Times New Roman" w:eastAsia="Times New Roman" w:hAnsi="Times New Roman" w:cs="Times New Roman"/>
                <w:color w:val="000000" w:themeColor="text1"/>
                <w:sz w:val="20"/>
                <w:szCs w:val="20"/>
                <w:lang w:eastAsia="ru-RU"/>
              </w:rPr>
              <w:t xml:space="preserve"> </w:t>
            </w:r>
            <w:r w:rsidRPr="006D5A8F">
              <w:rPr>
                <w:rFonts w:ascii="Times New Roman" w:eastAsia="Times New Roman" w:hAnsi="Times New Roman" w:cs="Times New Roman"/>
                <w:color w:val="000000" w:themeColor="text1"/>
                <w:sz w:val="20"/>
                <w:szCs w:val="20"/>
                <w:lang w:val="en-US" w:eastAsia="ru-RU"/>
              </w:rPr>
              <w:t>Group</w:t>
            </w:r>
            <w:r w:rsidRPr="006D5A8F">
              <w:rPr>
                <w:rFonts w:ascii="Times New Roman" w:eastAsia="Times New Roman" w:hAnsi="Times New Roman" w:cs="Times New Roman"/>
                <w:color w:val="000000" w:themeColor="text1"/>
                <w:sz w:val="20"/>
                <w:szCs w:val="20"/>
                <w:lang w:eastAsia="ru-RU"/>
              </w:rPr>
              <w:t xml:space="preserve"> – в августе 2016 г., бизнес-миссия и пост-конференция после ВЭФ 2016 совместно с Росконгресс и </w:t>
            </w:r>
            <w:r w:rsidRPr="006D5A8F">
              <w:rPr>
                <w:rFonts w:ascii="Times New Roman" w:eastAsia="Times New Roman" w:hAnsi="Times New Roman" w:cs="Times New Roman"/>
                <w:color w:val="000000" w:themeColor="text1"/>
                <w:sz w:val="20"/>
                <w:szCs w:val="20"/>
                <w:lang w:eastAsia="ru-RU"/>
              </w:rPr>
              <w:lastRenderedPageBreak/>
              <w:t>Правительством Камчатского края).</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themeColor="text1"/>
                <w:sz w:val="20"/>
                <w:szCs w:val="20"/>
                <w:lang w:eastAsia="ru-RU"/>
              </w:rPr>
              <w:t xml:space="preserve">- размещения информации на различных интернет-площадках (сайтах Корпорации, ТАСС, информационно-аналитического агентства «Восток России», журналах ТПП-информ, </w:t>
            </w:r>
            <w:r w:rsidRPr="006D5A8F">
              <w:rPr>
                <w:rFonts w:ascii="Times New Roman" w:eastAsia="Times New Roman" w:hAnsi="Times New Roman" w:cs="Times New Roman"/>
                <w:color w:val="000000" w:themeColor="text1"/>
                <w:sz w:val="20"/>
                <w:szCs w:val="20"/>
                <w:lang w:val="en-US" w:eastAsia="ru-RU"/>
              </w:rPr>
              <w:t>Mergermarket</w:t>
            </w:r>
            <w:r w:rsidRPr="006D5A8F">
              <w:rPr>
                <w:rFonts w:ascii="Times New Roman" w:eastAsia="Times New Roman" w:hAnsi="Times New Roman" w:cs="Times New Roman"/>
                <w:color w:val="000000" w:themeColor="text1"/>
                <w:sz w:val="20"/>
                <w:szCs w:val="20"/>
                <w:lang w:eastAsia="ru-RU"/>
              </w:rPr>
              <w:t>.</w:t>
            </w:r>
            <w:r w:rsidRPr="006D5A8F">
              <w:rPr>
                <w:rFonts w:ascii="Times New Roman" w:eastAsia="Times New Roman" w:hAnsi="Times New Roman" w:cs="Times New Roman"/>
                <w:color w:val="000000" w:themeColor="text1"/>
                <w:sz w:val="20"/>
                <w:szCs w:val="20"/>
                <w:lang w:val="en-US" w:eastAsia="ru-RU"/>
              </w:rPr>
              <w:t>com</w:t>
            </w:r>
            <w:r w:rsidRPr="006D5A8F">
              <w:rPr>
                <w:rFonts w:ascii="Times New Roman" w:eastAsia="Times New Roman" w:hAnsi="Times New Roman" w:cs="Times New Roman"/>
                <w:color w:val="000000" w:themeColor="text1"/>
                <w:sz w:val="20"/>
                <w:szCs w:val="20"/>
                <w:lang w:eastAsia="ru-RU"/>
              </w:rPr>
              <w:t xml:space="preserve"> и др.) и выстраивание рабочих коммуникаций с такими компаниями как </w:t>
            </w:r>
            <w:r w:rsidRPr="006D5A8F">
              <w:rPr>
                <w:rFonts w:ascii="Times New Roman" w:eastAsia="Times New Roman" w:hAnsi="Times New Roman" w:cs="Times New Roman"/>
                <w:color w:val="000000" w:themeColor="text1"/>
                <w:sz w:val="20"/>
                <w:szCs w:val="20"/>
                <w:lang w:val="en-US" w:eastAsia="ru-RU"/>
              </w:rPr>
              <w:t>Russia</w:t>
            </w:r>
            <w:r w:rsidRPr="006D5A8F">
              <w:rPr>
                <w:rFonts w:ascii="Times New Roman" w:eastAsia="Times New Roman" w:hAnsi="Times New Roman" w:cs="Times New Roman"/>
                <w:color w:val="000000" w:themeColor="text1"/>
                <w:sz w:val="20"/>
                <w:szCs w:val="20"/>
                <w:lang w:eastAsia="ru-RU"/>
              </w:rPr>
              <w:t xml:space="preserve"> </w:t>
            </w:r>
            <w:r w:rsidRPr="006D5A8F">
              <w:rPr>
                <w:rFonts w:ascii="Times New Roman" w:eastAsia="Times New Roman" w:hAnsi="Times New Roman" w:cs="Times New Roman"/>
                <w:color w:val="000000" w:themeColor="text1"/>
                <w:sz w:val="20"/>
                <w:szCs w:val="20"/>
                <w:lang w:val="en-US" w:eastAsia="ru-RU"/>
              </w:rPr>
              <w:t>Today</w:t>
            </w:r>
            <w:r w:rsidRPr="006D5A8F">
              <w:rPr>
                <w:rFonts w:ascii="Times New Roman" w:eastAsia="Times New Roman" w:hAnsi="Times New Roman" w:cs="Times New Roman"/>
                <w:color w:val="000000" w:themeColor="text1"/>
                <w:sz w:val="20"/>
                <w:szCs w:val="20"/>
                <w:lang w:eastAsia="ru-RU"/>
              </w:rPr>
              <w:t>, Росконгресс.</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76030A">
            <w:pPr>
              <w:pStyle w:val="ConsPlusNormal"/>
              <w:jc w:val="both"/>
              <w:rPr>
                <w:rFonts w:eastAsia="Times New Roman"/>
                <w:color w:val="000000"/>
                <w:sz w:val="20"/>
                <w:szCs w:val="20"/>
                <w:lang w:eastAsia="ru-RU"/>
              </w:rPr>
            </w:pPr>
            <w:r w:rsidRPr="006D5A8F">
              <w:rPr>
                <w:rFonts w:eastAsia="Times New Roman"/>
                <w:color w:val="000000"/>
                <w:sz w:val="20"/>
                <w:szCs w:val="20"/>
                <w:lang w:eastAsia="ru-RU"/>
              </w:rPr>
              <w:t>Внедрение процедуры оценки  регулирующего воздействия в соответствии со статьями 7 и 46 Федерального закона от</w:t>
            </w:r>
            <w:r w:rsidRPr="006D5A8F">
              <w:rPr>
                <w:sz w:val="20"/>
                <w:szCs w:val="20"/>
              </w:rPr>
              <w:t xml:space="preserve"> 06.10.2003 № 131-ФЗ «Об общих принципах организации местного самоуправления в Российской Федерации» (</w:t>
            </w:r>
            <w:r w:rsidRPr="006D5A8F">
              <w:rPr>
                <w:rFonts w:eastAsia="Times New Roman"/>
                <w:color w:val="000000"/>
                <w:sz w:val="20"/>
                <w:szCs w:val="20"/>
                <w:lang w:eastAsia="ru-RU"/>
              </w:rPr>
              <w:t>в редакции Федерального закона от 30.12.2015 № 447-ФЗ) и Законом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 xml:space="preserve">Вилючинский ГО: </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Внедрение процедуры оценки регулирующего воздействия предусмотрено Планом мероприятий, утвержденным распоряжением администрации Вилючинского городского округа от 12.05.2016 № 87-рд.</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Разработку нормативных правовых актов о внедрении процедуры оценки регулирующего воздействия планируется осуществить после внесения изменений в Закон Камчатского края от 23.09.2014 № 503 в части установления критериев отнесения, а также после вступления в силу решения Думы Вилючинского городского округа от 15.07.2016 № 68/25-6 «Об утверждении структуры администрации Вилючинского городского округа закрытого административно-территориального образования города Вилючинска Камчатского края» в связи с необходимостью определения уполномоченного на внедрение процедуры оценки регулирующего воздействия органа.</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ГО «поселок Палана»:</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На основании решений № 66-р/06-15 «О принятии НПА «О порядке проведения оценки регулирующего воздействия проектов муниципальных нормативных правовых и актов, </w:t>
            </w:r>
            <w:r w:rsidRPr="00827F96">
              <w:rPr>
                <w:rFonts w:ascii="Times New Roman" w:eastAsia="Times New Roman" w:hAnsi="Times New Roman" w:cs="Times New Roman"/>
                <w:color w:val="000000"/>
                <w:sz w:val="20"/>
                <w:szCs w:val="20"/>
                <w:lang w:eastAsia="ru-RU"/>
              </w:rPr>
              <w:lastRenderedPageBreak/>
              <w:t xml:space="preserve">затрагивающих вопросы осуществления предпринимательской и инвестиционной деятельности» и № 67-р/06-15 «О порядке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 внедрены процедура оценки регулирующего воздействия проектов муниципальных правовых актов и экспертиза муниципальных нормативных правовых актов в План мероприятий («Дорожную карту») по внедрению успешных муниципальных практик, направленных на развитие и поддержку малого и среднего предпринимательства. </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Быстринский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Администрацией Быстринского МР разработан проект постановления «О Порядке проведения оценки регулирующего воздействия проектов муниципальных нормативных правовых актов администрации Быстринского муниципального района и экспертизы муниципальных нормативных правовых актов администрации Быстринского муниципального района, затрагивающих вопросы осуществления предпринимательской и инвестиционной деятельности» и будет утвержден в августе 2016 года.</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Елизовский</w:t>
            </w:r>
            <w:r w:rsidRPr="00827F96">
              <w:rPr>
                <w:rFonts w:ascii="Times New Roman" w:eastAsia="Times New Roman" w:hAnsi="Times New Roman" w:cs="Times New Roman"/>
                <w:b/>
                <w:color w:val="000000"/>
                <w:sz w:val="20"/>
                <w:szCs w:val="20"/>
                <w:lang w:eastAsia="ru-RU"/>
              </w:rPr>
              <w:t xml:space="preserve">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Внедрение системы оценки регулирующего воздействия проектов муниципальных нормативных правовых актов и экспертизы муниципальных нормативных правовых актов, регулирующих вопросы, связанные с осуществлением предпринимательской деятельности </w:t>
            </w:r>
            <w:r w:rsidRPr="00827F96">
              <w:rPr>
                <w:rFonts w:ascii="Times New Roman" w:eastAsia="Times New Roman" w:hAnsi="Times New Roman" w:cs="Times New Roman"/>
                <w:color w:val="000000"/>
                <w:sz w:val="20"/>
                <w:szCs w:val="20"/>
                <w:lang w:eastAsia="ru-RU"/>
              </w:rPr>
              <w:lastRenderedPageBreak/>
              <w:t>включена в Дорожную карту успешных муниципальных практик с указанием сроков реализации (практика внедрена во исполнение Перечня поручений Губернатора Камчатского края ПП- 93 по реализации ежегодного послания Губернатора Камчатского края «Инвестиционный климат и инвестиционная политика Камчатского края» от 29.11.2015).</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Мильковский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В Мильковском муниципальном районе постановлением администрация  Мильковского муниципального района от 07.12.2015 № 329 утвержден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 и Правилах проведения публичных консультаций по проектам муниципальных нормативных правовых актов и муниципальным нормативным правовым актам Мильковского муниципального района. Постановлением администрации Мильковского муниципального района от 07.12.2015 №330 создана Комиссия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Определен уполномоченный орган. На </w:t>
            </w:r>
            <w:r w:rsidRPr="00827F96">
              <w:rPr>
                <w:rFonts w:ascii="Times New Roman" w:eastAsia="Times New Roman" w:hAnsi="Times New Roman" w:cs="Times New Roman"/>
                <w:color w:val="000000"/>
                <w:sz w:val="20"/>
                <w:szCs w:val="20"/>
                <w:lang w:eastAsia="ru-RU"/>
              </w:rPr>
              <w:lastRenderedPageBreak/>
              <w:t>официальном сайте администрации  Мильковского муниципального района создан раздел «Оценка регулирующего воздействия» (http://www.milkovoadm.ru/ocenka/).</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Заключено Соглашение о взаимодействии между администрацией Мильковского муниципального района и Уполномоченным при Губернаторе Камчатского края по защите прав предпринимателей для участия в обсуждении (публичных консультациях) проектов муниципальных нормативных правовых актов и экспертизы действующих муниципальных нормативных правовых актов, затрагивающих вопросы осуществления предпринимательской и инвестиционной деятельности.</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Соболевский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Внедрение процедуры оценки регулирующего воздействия проектов муниципальных правовых актов и экспертизы муниципальных нормативных правовых актов в План мероприятий («Дорожную карту») по внедрению успешных муниципальных практик, направленных на развитие и поддержку малого и среднего предпринимательства в Соболевском МР на момент составления отчета не  включено.</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Усть-Камчатск</w:t>
            </w:r>
            <w:r>
              <w:rPr>
                <w:rFonts w:ascii="Times New Roman" w:eastAsia="Times New Roman" w:hAnsi="Times New Roman" w:cs="Times New Roman"/>
                <w:b/>
                <w:color w:val="000000"/>
                <w:sz w:val="20"/>
                <w:szCs w:val="20"/>
                <w:lang w:eastAsia="ru-RU"/>
              </w:rPr>
              <w:t>ий</w:t>
            </w:r>
            <w:r w:rsidRPr="00827F96">
              <w:rPr>
                <w:rFonts w:ascii="Times New Roman" w:eastAsia="Times New Roman" w:hAnsi="Times New Roman" w:cs="Times New Roman"/>
                <w:b/>
                <w:color w:val="000000"/>
                <w:sz w:val="20"/>
                <w:szCs w:val="20"/>
                <w:lang w:eastAsia="ru-RU"/>
              </w:rPr>
              <w:t xml:space="preserve">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Согласно Плану мероприятий, подтверждение внедрения данной практики планируется на 01.08.2018 г.</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По данной практике решением Совета народных депутатов УКМР от 01.12.2015 №6-нпа принят Порядок проведения оценки регулирующего воздействия проектов муниципальных нормативных правовых актов УКМР.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lastRenderedPageBreak/>
              <w:t>На официальном сайте УКМР создан раздел «Оценка регулирующего воздействия». В разделе размещена вся необходимая информация.</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Ведётся работа по оценке регулирующего воздействия в отношении муниципальных нормативных правовых актов.</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В связи с досрочно проведённой работой и задачей поручения Губернатора КК выполнить внедрение данной практики до 01 декабря 2016 г., планируется внести изменения в План мероприятия с уменьшением сроков реализации данной практики. </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Усть-Большерецкий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Распоряжением Администрации Усть-Большерецкого муниципального района от 14.05.2015 № 176 «О внедрении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Камчатского края» утвержден план мероприятий по внедрению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Камчатского края (далее - Процедура); определен уполномоченный орган, ответственный за внедрение Процедуры; создана Рабочая группа по внедрению Процедуры; утверждено Положение о Рабочей группе по внедрению Процедуры.</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Постановлением администрации Усть-Большерецкого муниципального </w:t>
            </w:r>
            <w:r w:rsidRPr="00827F96">
              <w:rPr>
                <w:rFonts w:ascii="Times New Roman" w:eastAsia="Times New Roman" w:hAnsi="Times New Roman" w:cs="Times New Roman"/>
                <w:color w:val="000000"/>
                <w:sz w:val="20"/>
                <w:szCs w:val="20"/>
                <w:lang w:eastAsia="ru-RU"/>
              </w:rPr>
              <w:lastRenderedPageBreak/>
              <w:t xml:space="preserve">района от 29.12.2015 № 581 (с изменениями от 09.03.2016 № 60) утвержден Порядок проведения оценки регулирующего воздействия проектов нормативных правовых актов Усть-Большерецкого муниципального района и экспертизы муниципальных нормативных правовых актов Усть-Большерецкого муниципального района. Действия данного порядка распространяются на правоотношения возникающие с 01.01.2017. </w:t>
            </w:r>
          </w:p>
          <w:p w:rsidR="00827F96" w:rsidRPr="00827F96" w:rsidRDefault="00827F96" w:rsidP="00827F96">
            <w:pPr>
              <w:spacing w:after="0" w:line="240" w:lineRule="auto"/>
              <w:jc w:val="both"/>
              <w:rPr>
                <w:rFonts w:ascii="Times New Roman" w:eastAsia="Times New Roman" w:hAnsi="Times New Roman" w:cs="Times New Roman"/>
                <w:b/>
                <w:color w:val="000000"/>
                <w:sz w:val="20"/>
                <w:szCs w:val="20"/>
                <w:lang w:eastAsia="ru-RU"/>
              </w:rPr>
            </w:pPr>
            <w:r w:rsidRPr="00827F96">
              <w:rPr>
                <w:rFonts w:ascii="Times New Roman" w:eastAsia="Times New Roman" w:hAnsi="Times New Roman" w:cs="Times New Roman"/>
                <w:b/>
                <w:color w:val="000000"/>
                <w:sz w:val="20"/>
                <w:szCs w:val="20"/>
                <w:lang w:eastAsia="ru-RU"/>
              </w:rPr>
              <w:t>Алеутский МР:</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Приняты следующие НПА:</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Решение Думы Алеутского муниципального района от 22.12.2015 года № 14-р «О порядке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Решение Думы Алеутского муниципального района от 22.12.2015 года № 15-р «О порядке проведения оценки регулирующего воздействия проектов муниципальных нормативных правовых актов, затрагивающих вопросы осуществления предпринимательской и инвестиционной деятельности»;</w:t>
            </w:r>
          </w:p>
          <w:p w:rsidR="00827F96" w:rsidRPr="00827F96"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Постановление администрации Алеутского муниципального района от 29.12.2015 года № 137 «О Комиссии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605AE4" w:rsidRPr="006D5A8F" w:rsidRDefault="00827F96" w:rsidP="00827F96">
            <w:pPr>
              <w:spacing w:after="0" w:line="240" w:lineRule="auto"/>
              <w:jc w:val="both"/>
              <w:rPr>
                <w:rFonts w:ascii="Times New Roman" w:eastAsia="Times New Roman" w:hAnsi="Times New Roman" w:cs="Times New Roman"/>
                <w:color w:val="000000"/>
                <w:sz w:val="20"/>
                <w:szCs w:val="20"/>
                <w:lang w:eastAsia="ru-RU"/>
              </w:rPr>
            </w:pPr>
            <w:r w:rsidRPr="00827F96">
              <w:rPr>
                <w:rFonts w:ascii="Times New Roman" w:eastAsia="Times New Roman" w:hAnsi="Times New Roman" w:cs="Times New Roman"/>
                <w:color w:val="000000"/>
                <w:sz w:val="20"/>
                <w:szCs w:val="20"/>
                <w:lang w:eastAsia="ru-RU"/>
              </w:rPr>
              <w:t xml:space="preserve">В районе внедрена процедура оценки регулирующего воздействия проектов </w:t>
            </w:r>
            <w:r w:rsidRPr="00827F96">
              <w:rPr>
                <w:rFonts w:ascii="Times New Roman" w:eastAsia="Times New Roman" w:hAnsi="Times New Roman" w:cs="Times New Roman"/>
                <w:color w:val="000000"/>
                <w:sz w:val="20"/>
                <w:szCs w:val="20"/>
                <w:lang w:eastAsia="ru-RU"/>
              </w:rPr>
              <w:lastRenderedPageBreak/>
              <w:t>муниципальных правовых актов.</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5</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E9598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промышленных парков</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single" w:sz="4" w:space="0" w:color="auto"/>
              <w:left w:val="nil"/>
              <w:bottom w:val="single" w:sz="4" w:space="0" w:color="auto"/>
              <w:right w:val="single" w:sz="4" w:space="0" w:color="auto"/>
            </w:tcBorders>
          </w:tcPr>
          <w:p w:rsidR="00605AE4" w:rsidRPr="006D5A8F" w:rsidRDefault="00605AE4" w:rsidP="00BB7CE5">
            <w:pPr>
              <w:spacing w:after="0" w:line="240" w:lineRule="auto"/>
              <w:rPr>
                <w:rFonts w:ascii="Calibri" w:eastAsia="Times New Roman" w:hAnsi="Calibri" w:cs="Calibri"/>
                <w:color w:val="000000"/>
                <w:sz w:val="20"/>
                <w:szCs w:val="20"/>
                <w:lang w:eastAsia="ru-RU"/>
              </w:rPr>
            </w:pP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5.1.</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промышленного парка «Дальний»</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Администрация Петропавловск-Камчатского городского округа (по согласованию);</w:t>
            </w:r>
            <w:r w:rsidRPr="006D5A8F">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221" w:type="pct"/>
            <w:tcBorders>
              <w:top w:val="single" w:sz="4" w:space="0" w:color="auto"/>
              <w:left w:val="nil"/>
              <w:bottom w:val="single" w:sz="4" w:space="0" w:color="auto"/>
              <w:right w:val="single" w:sz="4" w:space="0" w:color="auto"/>
            </w:tcBorders>
          </w:tcPr>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В 2016 году Корпорацией была разработана «дорожная карта» по созданию промышленного парка «Дальний» собраны заявки от потенциальных резидентов, заканчивается разработка концепции. </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Проведены переговоры с агентствами недвижимости на предмет создания единой базы данных объектов коммерческой недвижимости которые возможно вовлечь в деловой оборот.</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5.1.1.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Доработка Концепции промышленного парка «Дальний», в том числе финансовой модели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31.08.2016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211E21">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4F09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Работа по данному направлению ведется совместно с администрацией ПКГО, ПАО «Камчатскэнерго», ГУП «Петропавловский водоканал», Министерством строительства, с потенциальными резидентами в плановом режиме. Исполнение данного мероприятия ожидается не позднее 31.08.2016.</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5.1.2.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и принятие проекта планировки территорий на линейные объекты и объекты инфраструктуры, формирование земельных участков, постановка на кадастровый учет</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30.09.2016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76030A">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Администрация Петропавловск-Камчатского городского округа (по согласованию)</w:t>
            </w:r>
          </w:p>
        </w:tc>
        <w:tc>
          <w:tcPr>
            <w:tcW w:w="1221" w:type="pct"/>
            <w:tcBorders>
              <w:top w:val="nil"/>
              <w:left w:val="nil"/>
              <w:bottom w:val="single" w:sz="4" w:space="0" w:color="auto"/>
              <w:right w:val="single" w:sz="4" w:space="0" w:color="auto"/>
            </w:tcBorders>
          </w:tcPr>
          <w:p w:rsidR="00605AE4" w:rsidRPr="006D5A8F" w:rsidRDefault="00605AE4" w:rsidP="0076030A">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5.1.3.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Подача заявки в Правительство Камчатского края о придании территории статуса промышленного парка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30.09.2016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АО «Корпорация развития Камчатки» </w:t>
            </w:r>
            <w:r w:rsidRPr="006D5A8F">
              <w:rPr>
                <w:rFonts w:ascii="Times New Roman" w:eastAsia="Times New Roman" w:hAnsi="Times New Roman" w:cs="Times New Roman"/>
                <w:color w:val="000000"/>
                <w:sz w:val="20"/>
                <w:szCs w:val="20"/>
                <w:lang w:eastAsia="ru-RU"/>
              </w:rPr>
              <w:b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DD6B0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Подача заявки в Правительство Камчатского края о придании территории статуса промышленного парка планируется после оформления прав на земельные участки под промышленный парк (ориентировочно – после октября 2016 г.) и получение условий на технологическое присоединение к инженерным сетям (ноябрь 2016 г.). Предполагаемый срок – до 31.12.2016.</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Поиск и привлечение резидентов промышленных парков, создание инфраструктуры</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АО «Корпорация развития Камчатки»</w:t>
            </w:r>
            <w:r w:rsidRPr="006D5A8F">
              <w:rPr>
                <w:rFonts w:ascii="Times New Roman" w:eastAsia="Times New Roman" w:hAnsi="Times New Roman" w:cs="Times New Roman"/>
                <w:color w:val="000000"/>
                <w:sz w:val="20"/>
                <w:szCs w:val="20"/>
                <w:lang w:eastAsia="ru-RU"/>
              </w:rPr>
              <w:b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DD6B0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поступило 9 заявок от потенциальных резидентов промышленного парка «Дальний».</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6</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Оценка возможности формирования Дивизиона Дальневосточного рыбоперерабатывающего кластера в Камчатском крае, в том числе на </w:t>
            </w:r>
            <w:r w:rsidRPr="006D5A8F">
              <w:rPr>
                <w:rFonts w:ascii="Times New Roman" w:eastAsia="Times New Roman" w:hAnsi="Times New Roman" w:cs="Times New Roman"/>
                <w:color w:val="000000"/>
                <w:sz w:val="20"/>
                <w:szCs w:val="20"/>
                <w:lang w:eastAsia="ru-RU"/>
              </w:rPr>
              <w:lastRenderedPageBreak/>
              <w:t>базе территории опережающего социально-экономического развития «Камчатка»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Министерство рыбного хозяйства Камчатского края; </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инвестиций и </w:t>
            </w:r>
            <w:r w:rsidRPr="006D5A8F">
              <w:rPr>
                <w:rFonts w:ascii="Times New Roman" w:eastAsia="Times New Roman" w:hAnsi="Times New Roman" w:cs="Times New Roman"/>
                <w:color w:val="000000"/>
                <w:sz w:val="20"/>
                <w:szCs w:val="20"/>
                <w:lang w:eastAsia="ru-RU"/>
              </w:rPr>
              <w:lastRenderedPageBreak/>
              <w:t>предпринимательства Камчатского края;</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АО «Корпорация развития Камчатки» (по согласованию); </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Камчатский научно-исследовательский институт рыбного хозяйства и океанографии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5210E0">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Проведена работа по выявлению наиболее перспективных проектов, формированию позиции рыбацкого </w:t>
            </w:r>
            <w:r w:rsidRPr="006D5A8F">
              <w:rPr>
                <w:rFonts w:ascii="Times New Roman" w:eastAsia="Times New Roman" w:hAnsi="Times New Roman" w:cs="Times New Roman"/>
                <w:color w:val="000000"/>
                <w:sz w:val="20"/>
                <w:szCs w:val="20"/>
                <w:lang w:eastAsia="ru-RU"/>
              </w:rPr>
              <w:lastRenderedPageBreak/>
              <w:t>сообщества в отношении организационно-правовой формы управляющей организации кластера.</w:t>
            </w:r>
          </w:p>
          <w:p w:rsidR="00605AE4" w:rsidRPr="006D5A8F" w:rsidRDefault="00605AE4" w:rsidP="005210E0">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Совместно с Минвостокразвития России подготовлены предложения для включения в план мероприятий («дорожную карту») по формированию и развитию рыбоперерабатывающего кластера на территории ДФО. </w:t>
            </w:r>
          </w:p>
          <w:p w:rsidR="00605AE4" w:rsidRPr="006D5A8F" w:rsidRDefault="00605AE4" w:rsidP="005210E0">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настоящее время проводится оценка потребности регионального рыбохозяйственного комплекса в создании на территории края такого объекта инфраструктуры поддержки субъектов малого и среднего предпринимательства в рассматриваемом направлении, как «Центр кластерного развития».</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За отчетный период АО «Корпорация развития Камчатки» был сделан ряд предложений по формированию и формализации рыбоперерабатывающего кластера на территории Камчатского края.</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w:t>
            </w:r>
            <w:r w:rsidRPr="006D5A8F">
              <w:rPr>
                <w:rFonts w:ascii="Times New Roman" w:eastAsia="Times New Roman" w:hAnsi="Times New Roman" w:cs="Times New Roman"/>
                <w:color w:val="000000"/>
                <w:sz w:val="20"/>
                <w:szCs w:val="20"/>
                <w:lang w:eastAsia="ru-RU"/>
              </w:rPr>
              <w:tab/>
              <w:t>На заседании отраслевой рабочей группы биоресурсного комплекса было представлено обоснование по созданию «Центра кластерного развития» для формализации кластера, оценки возможностей и определения необходимых мероприятий для создания кластера с привлечения федерального финансирования.</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w:t>
            </w:r>
            <w:r w:rsidRPr="006D5A8F">
              <w:rPr>
                <w:rFonts w:ascii="Times New Roman" w:eastAsia="Times New Roman" w:hAnsi="Times New Roman" w:cs="Times New Roman"/>
                <w:color w:val="000000"/>
                <w:sz w:val="20"/>
                <w:szCs w:val="20"/>
                <w:lang w:eastAsia="ru-RU"/>
              </w:rPr>
              <w:tab/>
              <w:t>Проведена работа по информированию участников отрасли по возможностям биржевой торговли рыбной продукцией, и создание на территории Камчатского края необходимой для этого инфраструктуры.</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w:t>
            </w:r>
            <w:r w:rsidRPr="006D5A8F">
              <w:rPr>
                <w:rFonts w:ascii="Times New Roman" w:eastAsia="Times New Roman" w:hAnsi="Times New Roman" w:cs="Times New Roman"/>
                <w:color w:val="000000"/>
                <w:sz w:val="20"/>
                <w:szCs w:val="20"/>
                <w:lang w:eastAsia="ru-RU"/>
              </w:rPr>
              <w:tab/>
              <w:t xml:space="preserve">Проработан вопрос и даны предложения по улучшению законодательной базы в области </w:t>
            </w:r>
            <w:r w:rsidRPr="006D5A8F">
              <w:rPr>
                <w:rFonts w:ascii="Times New Roman" w:eastAsia="Times New Roman" w:hAnsi="Times New Roman" w:cs="Times New Roman"/>
                <w:color w:val="000000"/>
                <w:sz w:val="20"/>
                <w:szCs w:val="20"/>
                <w:lang w:eastAsia="ru-RU"/>
              </w:rPr>
              <w:lastRenderedPageBreak/>
              <w:t>развития Аквакультуры.</w:t>
            </w:r>
          </w:p>
          <w:p w:rsidR="00605AE4" w:rsidRPr="006D5A8F" w:rsidRDefault="00605AE4" w:rsidP="001072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w:t>
            </w:r>
            <w:r w:rsidRPr="006D5A8F">
              <w:rPr>
                <w:rFonts w:ascii="Times New Roman" w:eastAsia="Times New Roman" w:hAnsi="Times New Roman" w:cs="Times New Roman"/>
                <w:color w:val="000000"/>
                <w:sz w:val="20"/>
                <w:szCs w:val="20"/>
                <w:lang w:eastAsia="ru-RU"/>
              </w:rPr>
              <w:tab/>
              <w:t>Также, в рамках создания ТОСЭР «Камчатка», Корпорация неоднократно предлагала вовлечь в инфраструктуру ТОСЭР «Камчатка» мощности АО «Петропавловская судоверфь», были проведены переговоры с Россельхозбанком, участниками рынка на территории Камчатского края и Объединенной судостроительной Корпорацией.</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Развитие туристско-рекреационного кластера Камчатского края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rPr>
                <w:rFonts w:ascii="Calibri" w:eastAsia="Times New Roman" w:hAnsi="Calibri" w:cs="Calibri"/>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Продвижение  и поиск потенциальных инвесторов для проектов по созданию горнолыжных комплексов в Камчатском крае в рамках приема официальных делегаций в Камчатском крае, участие в информационно-презентационных  мероприятиях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r w:rsidRPr="006D5A8F">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 туристских и инвестиционных  возможностях Камчатки проинформированы по время официальных визитов: </w:t>
            </w:r>
          </w:p>
          <w:p w:rsidR="00605AE4" w:rsidRPr="006D5A8F" w:rsidRDefault="00605AE4" w:rsidP="00ED1AB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Делегация из Королевства Дания по решению вопроса о съемках художественного фильма о Витусе Беринге 02-06 марта 2016 г.; </w:t>
            </w:r>
          </w:p>
          <w:p w:rsidR="00605AE4" w:rsidRPr="006D5A8F" w:rsidRDefault="00605AE4" w:rsidP="00BF74D9">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w:t>
            </w:r>
            <w:r w:rsidRPr="006D5A8F">
              <w:rPr>
                <w:rFonts w:ascii="Times New Roman" w:eastAsia="Times New Roman" w:hAnsi="Times New Roman" w:cs="Times New Roman"/>
                <w:color w:val="000000"/>
                <w:sz w:val="20"/>
                <w:szCs w:val="20"/>
                <w:lang w:eastAsia="ru-RU"/>
              </w:rPr>
              <w:tab/>
              <w:t xml:space="preserve">Делегация Генерального Консульства Японии в г. Владивостоке 18-20 марта 2016г. в рамках проведения 49-ого фестиваля японских фильмов в Камчатском крае; </w:t>
            </w:r>
          </w:p>
          <w:p w:rsidR="00605AE4" w:rsidRPr="006D5A8F" w:rsidRDefault="00605AE4" w:rsidP="00BF74D9">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w:t>
            </w:r>
            <w:r w:rsidRPr="006D5A8F">
              <w:rPr>
                <w:rFonts w:ascii="Times New Roman" w:eastAsia="Times New Roman" w:hAnsi="Times New Roman" w:cs="Times New Roman"/>
                <w:color w:val="000000"/>
                <w:sz w:val="20"/>
                <w:szCs w:val="20"/>
                <w:lang w:eastAsia="ru-RU"/>
              </w:rPr>
              <w:tab/>
              <w:t xml:space="preserve">Члены международной туристической лыжной экспедиции по Срединному хребту 29- марта - 24 апреля 2016 г.; </w:t>
            </w:r>
          </w:p>
          <w:p w:rsidR="00605AE4" w:rsidRPr="006D5A8F" w:rsidRDefault="00605AE4" w:rsidP="00BF74D9">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w:t>
            </w:r>
            <w:r w:rsidRPr="006D5A8F">
              <w:rPr>
                <w:rFonts w:ascii="Times New Roman" w:eastAsia="Times New Roman" w:hAnsi="Times New Roman" w:cs="Times New Roman"/>
                <w:color w:val="000000"/>
                <w:sz w:val="20"/>
                <w:szCs w:val="20"/>
                <w:lang w:eastAsia="ru-RU"/>
              </w:rPr>
              <w:tab/>
              <w:t xml:space="preserve">Визит представителей Министерства стратегии и финансов Республики Корея 31 марта 2016 г.;  </w:t>
            </w:r>
          </w:p>
          <w:p w:rsidR="00605AE4" w:rsidRPr="006D5A8F" w:rsidRDefault="00605AE4" w:rsidP="00BF74D9">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w:t>
            </w:r>
            <w:r w:rsidRPr="006D5A8F">
              <w:rPr>
                <w:rFonts w:ascii="Times New Roman" w:eastAsia="Times New Roman" w:hAnsi="Times New Roman" w:cs="Times New Roman"/>
                <w:color w:val="000000"/>
                <w:sz w:val="20"/>
                <w:szCs w:val="20"/>
                <w:lang w:eastAsia="ru-RU"/>
              </w:rPr>
              <w:tab/>
              <w:t>Делегация Посольства Государства Израиль в Российской Федерации 30 июля - 2 августа. Всем представителям иностранных делегаций были вручены информационно-презентационные материалы о Камчатском крае, включая «Инвестиционный паспорт Камчатского края».</w:t>
            </w:r>
          </w:p>
          <w:p w:rsidR="00605AE4" w:rsidRPr="006D5A8F" w:rsidRDefault="00605AE4" w:rsidP="0010725D">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АО «Корпорация развития Камчатки» разработан бизнес-план резиденту ТОР – Тулуач (Горнолыжный объект), в </w:t>
            </w:r>
            <w:r w:rsidRPr="006D5A8F">
              <w:rPr>
                <w:rFonts w:ascii="Times New Roman" w:eastAsia="Times New Roman" w:hAnsi="Times New Roman" w:cs="Times New Roman"/>
                <w:color w:val="000000"/>
                <w:sz w:val="20"/>
                <w:szCs w:val="20"/>
                <w:lang w:eastAsia="ru-RU"/>
              </w:rPr>
              <w:lastRenderedPageBreak/>
              <w:t>разработке бизнес-планы Кречет-Камчатка, Спутник-Камчатка.</w:t>
            </w:r>
          </w:p>
          <w:p w:rsidR="00605AE4" w:rsidRPr="006D5A8F" w:rsidRDefault="00605AE4" w:rsidP="0010725D">
            <w:pPr>
              <w:tabs>
                <w:tab w:val="left" w:pos="294"/>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Продолжается работа по продвижению проекта «Сопка Петровская».</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7.2</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реестра коллективных средств размещения туристов</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single" w:sz="4" w:space="0" w:color="auto"/>
              <w:left w:val="nil"/>
              <w:bottom w:val="single" w:sz="4" w:space="0" w:color="auto"/>
              <w:right w:val="single" w:sz="4" w:space="0" w:color="auto"/>
            </w:tcBorders>
          </w:tcPr>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Агентством по туризму и внешним связям Камчатского края сформирован реестр коллективных средств размещения по всем муниципальным образованиям Камчатского края. Реестр пополняется по мере запуска в эксплуатацию новых средств размещения.</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7.3</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анализа рынка функционирующих средств размещения туристов, выявление потребностей в реконструкции, реновации функционирующих средств размещения туристов</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221" w:type="pct"/>
            <w:tcBorders>
              <w:top w:val="single" w:sz="4" w:space="0" w:color="auto"/>
              <w:left w:val="nil"/>
              <w:bottom w:val="single" w:sz="4" w:space="0" w:color="auto"/>
              <w:right w:val="single" w:sz="4" w:space="0" w:color="auto"/>
            </w:tcBorders>
          </w:tcPr>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Подготовлена анкета-опросник для коллективных средств размещения в Камчатском крае. Проведение опроса запланировано на сентябрь 2016г. В рамках проведения обучающего семинара для средств размещения.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реестра и анализ объектов общественного питания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Агентством по туризму и внешним связям Камчатского края сформирован реестр объектов общественного питания по всем муниципальным образованиям Камчатского края. Реестр пополняется по мере запуска в эксплуатацию новых объектов питания.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7.5</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Обустройство и развитие «точек притяжения туристов»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6D5A8F">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D5A8F" w:rsidRDefault="00605AE4" w:rsidP="00F5438C">
            <w:pPr>
              <w:spacing w:after="0" w:line="240" w:lineRule="auto"/>
              <w:rPr>
                <w:sz w:val="20"/>
                <w:szCs w:val="20"/>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7.5.1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реестра и анализ состояния объектов развлечения и отдыха, включая зоны массового посещения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Агентством по туризму и внешним связям Камчатского края сформирован реестр объектов развлечения и отдыха, включая зоны массового отдыха по всем муниципальным образованиям Камчатского края. Реестр пополняется по мере запуска в эксплуатацию новых объектов развлечения и отдыха.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7.5.2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укрупненного плана-графика по  обустройству и развитию «точек притяжения туристов»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6D5A8F">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 xml:space="preserve">В настоящее время ведётся работа по систематизации и описанию основных «точек притяжения туристов». В дальнейшем план-график будет откорректирован при взаимодействии с </w:t>
            </w:r>
            <w:r w:rsidRPr="006D5A8F">
              <w:rPr>
                <w:rFonts w:ascii="Times New Roman" w:eastAsia="Times New Roman" w:hAnsi="Times New Roman" w:cs="Times New Roman"/>
                <w:color w:val="000000"/>
                <w:sz w:val="20"/>
                <w:szCs w:val="20"/>
                <w:lang w:eastAsia="ru-RU"/>
              </w:rPr>
              <w:lastRenderedPageBreak/>
              <w:t>муниципальными образованиями Камчатского края, по возможности с учетом реализации муниципальных программ по развитию туризма.</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7.5.3</w:t>
            </w:r>
          </w:p>
        </w:tc>
        <w:tc>
          <w:tcPr>
            <w:tcW w:w="1451" w:type="pct"/>
            <w:tcBorders>
              <w:top w:val="single" w:sz="4" w:space="0" w:color="auto"/>
              <w:left w:val="single" w:sz="4" w:space="0" w:color="auto"/>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Обустройство «точек притяжения туристов»:                                                   </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обустройство подножия вулкана Вачкажец (Елизовский муниципальный район);</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обустройство площадки  прибытия в с. Эссо организованных  туристских групп, самостоятельных туристов (Быстринский муниципальный район);</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создание аллеи «Первый отряд космонавтов» (Вулканное городское поселение Елизовского муниципального района);</w:t>
            </w:r>
            <w:r w:rsidRPr="006D5A8F">
              <w:rPr>
                <w:rFonts w:ascii="Times New Roman" w:eastAsia="Times New Roman" w:hAnsi="Times New Roman" w:cs="Times New Roman"/>
                <w:color w:val="000000"/>
                <w:sz w:val="20"/>
                <w:szCs w:val="20"/>
                <w:lang w:eastAsia="ru-RU"/>
              </w:rPr>
              <w:br w:type="page"/>
            </w:r>
          </w:p>
          <w:p w:rsidR="00605AE4" w:rsidRPr="006D5A8F" w:rsidRDefault="00605AE4" w:rsidP="00211E21">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проведение работ по разработке предпроектной документации по созданию  туристическо-гостиничного комплекса «Историко-этнокультурный экологический  центр «Большерецкий острог» (Усть-Большерецкий муниципальный район)</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31.12.2020</w:t>
            </w:r>
          </w:p>
        </w:tc>
        <w:tc>
          <w:tcPr>
            <w:tcW w:w="1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single" w:sz="4" w:space="0" w:color="auto"/>
              <w:left w:val="single" w:sz="4" w:space="0" w:color="auto"/>
              <w:bottom w:val="single" w:sz="4" w:space="0" w:color="auto"/>
              <w:right w:val="single" w:sz="4" w:space="0" w:color="auto"/>
            </w:tcBorders>
          </w:tcPr>
          <w:p w:rsidR="00605AE4" w:rsidRPr="006D5A8F" w:rsidRDefault="00605AE4" w:rsidP="00F543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28 января 2016 г. состоялось заседание  комиссии по рассмотрению заявок от муниципальных образований на предоставление субсидий местным бюджетам на развитие инфраструктуры туризма в муниципальных образованиях в Камчатском крае. В соответствии с решением комиссии заключены соглашения о предоставлении субсидий из бюджета Камчатского края бюджету Алеутского муниципального района на софинансирование развития инфраструктуры туризма муниципальных образований в Камчатском крае: </w:t>
            </w:r>
          </w:p>
          <w:p w:rsidR="00605AE4" w:rsidRPr="006D5A8F" w:rsidRDefault="00605AE4" w:rsidP="00F543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с Елизовским муниципальным районом – 1 652 529 руб. из краевого бюджета; </w:t>
            </w:r>
          </w:p>
          <w:p w:rsidR="00605AE4" w:rsidRPr="006D5A8F" w:rsidRDefault="00605AE4" w:rsidP="00F543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 с Быстринским муниципальным районом – 706 376 из краевого бюджета; </w:t>
            </w:r>
          </w:p>
          <w:p w:rsidR="00605AE4" w:rsidRPr="006D5A8F" w:rsidRDefault="00605AE4" w:rsidP="00F543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3. с Вулканным городским поселением – 365 695 руб. из краевого бюджета; </w:t>
            </w:r>
          </w:p>
          <w:p w:rsidR="00605AE4" w:rsidRPr="006D5A8F" w:rsidRDefault="00605AE4" w:rsidP="00F5438C">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4. с Усть-Большерецким муниципальным районом – 2 875 401 руб. из краевого бюджета. Муниципальными образованиями Камчатского края предусмотрено софинансирование в размере не менее 10%. В настоящее время администрациями муниципальных образований проводятся торги, выполняются работы по реализации мероприятий по обустройству всех 4 «точек притяжения туристов».</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7.6</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Развитие круизного туризма в Камчатском крае</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31.12.2020</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6D5A8F">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6D5A8F">
              <w:rPr>
                <w:rFonts w:ascii="Times New Roman" w:eastAsia="Times New Roman" w:hAnsi="Times New Roman" w:cs="Times New Roman"/>
                <w:color w:val="000000"/>
                <w:sz w:val="20"/>
                <w:szCs w:val="20"/>
                <w:lang w:eastAsia="ru-RU"/>
              </w:rPr>
              <w:br/>
            </w:r>
            <w:r w:rsidRPr="006D5A8F">
              <w:rPr>
                <w:rFonts w:ascii="Times New Roman" w:eastAsia="Times New Roman" w:hAnsi="Times New Roman" w:cs="Times New Roman"/>
                <w:color w:val="000000"/>
                <w:sz w:val="20"/>
                <w:szCs w:val="20"/>
                <w:lang w:eastAsia="ru-RU"/>
              </w:rPr>
              <w:lastRenderedPageBreak/>
              <w:t>органы местного самоуправления муниципальных образований в Камчатском крае (по согласованию)</w:t>
            </w:r>
          </w:p>
        </w:tc>
        <w:tc>
          <w:tcPr>
            <w:tcW w:w="1221" w:type="pct"/>
            <w:tcBorders>
              <w:top w:val="single" w:sz="4" w:space="0" w:color="auto"/>
              <w:left w:val="nil"/>
              <w:bottom w:val="single" w:sz="4" w:space="0" w:color="auto"/>
              <w:right w:val="single" w:sz="4" w:space="0" w:color="auto"/>
            </w:tcBorders>
          </w:tcPr>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В навигационный период 2016г. в  порт Петропавловск-Камчатский запланирован заход следующих круизных судов:</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1. «Сильвер Шедоу» («Silver Shadow», флаг Багамские острова) – 12 мая и на 8 часов в период с 26 по 28 сентября 2016 г., круизная линия «Silver Sea Cruises»;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 «Профессор Хромом» («Spirit of Enderby», флаг Россия) – 26-27 мая, 24 июня, 27 сентября, круизная линия «Heritage Expeditions»;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«Аска II» («Asuka II», флаг Япония) –13 июня 2016 г., круизная линия «Japan NYK»;</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4. «Сильвер Дисковерер» («Silver Discoverer», флаг Багамские острова) – на 8 часов в период с 1 по 5 июля 2016 г.; на 8 часов в период с 23 по 30 августа 2016 г., круизная линия «Silver Sea Cruises»;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5. «Хансеатик» («Hanseatic», флаг Багамские острова) – 23-24 сентября 2016 г. (с уточнением), круизная линия «Hapag Lloyd»;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6. «Лостраль» («L’Austral», флаг Франция) – на 8 часов в период с 16 по 24 сентября, круизная линия «Du Ponant»;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 «Селебрити Миллениум» (Celebrity Millennium, флаг Багамские острова) – на 8 часов в период с 10 по 12 сентября 2016 г., круизная линия «Celebrity Cruises». При поддержке и участии администрации Петропавловск-Камчатского городского округа  проводится торжественная встреча круизных судов (выступления национальных коллективов, мастер-классы национальных ремесел).</w:t>
            </w:r>
          </w:p>
          <w:p w:rsidR="00605AE4" w:rsidRPr="006D5A8F" w:rsidRDefault="00605AE4" w:rsidP="00136D7D">
            <w:pPr>
              <w:spacing w:after="0" w:line="240" w:lineRule="auto"/>
              <w:jc w:val="both"/>
              <w:rPr>
                <w:sz w:val="20"/>
                <w:szCs w:val="20"/>
              </w:rPr>
            </w:pPr>
            <w:r w:rsidRPr="006D5A8F">
              <w:rPr>
                <w:rFonts w:ascii="Times New Roman" w:eastAsia="Times New Roman" w:hAnsi="Times New Roman" w:cs="Times New Roman"/>
                <w:color w:val="000000" w:themeColor="text1"/>
                <w:sz w:val="20"/>
                <w:szCs w:val="20"/>
                <w:lang w:eastAsia="ru-RU"/>
              </w:rPr>
              <w:t xml:space="preserve">АО «Корпорация развития Камчатки» принято участие в форуме «Круизный туризм» - Санкт-Петербург, осуществляется работа по созданию инфраструктуры для круизных туристов ТРК «Петропавловская гавань», в рамках обустройства центра </w:t>
            </w:r>
            <w:r w:rsidRPr="006D5A8F">
              <w:rPr>
                <w:rFonts w:ascii="Times New Roman" w:eastAsia="Times New Roman" w:hAnsi="Times New Roman" w:cs="Times New Roman"/>
                <w:color w:val="000000" w:themeColor="text1"/>
                <w:sz w:val="20"/>
                <w:szCs w:val="20"/>
                <w:lang w:eastAsia="ru-RU"/>
              </w:rPr>
              <w:lastRenderedPageBreak/>
              <w:t>города осуществлялось сопровождение инвестиционного проекта ООО «Павлин» по созданию этнографической деревни.</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7.6.1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211E21">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предложений по внесению изменений в федеральные нормативные правовые акты, регулирующие процедуру согласования маршрутов круизных судов на территории Российской Федерации:                                                                                    1) Закон Российской Федерации от 01.04.1993 № 4730-1 «О Государственной границе Российской Федерации»;</w:t>
            </w:r>
          </w:p>
          <w:p w:rsidR="00605AE4" w:rsidRPr="006D5A8F" w:rsidRDefault="00605AE4" w:rsidP="00344A58">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Федеральный закон от 31.07.1998 № 155-ФЗ «О внутренних морских водах, территориальном море и внутренних водах Российской Федерации»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r w:rsidRPr="006D5A8F">
              <w:rPr>
                <w:rFonts w:ascii="Times New Roman" w:eastAsia="Times New Roman" w:hAnsi="Times New Roman" w:cs="Times New Roman"/>
                <w:color w:val="000000"/>
                <w:sz w:val="20"/>
                <w:szCs w:val="20"/>
                <w:lang w:eastAsia="ru-RU"/>
              </w:rPr>
              <w:br/>
              <w:t>Некоммерческое Партнерство  «Ассоциация Туриндустрии Камчатки»</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Иностранным судам, совершающим познавательные круизные путешествия, упрощен режим захода в российские порты. Закон «О внесении изменений в отдельные законодательные акты Российской Федерации в части совершенствования правового регулирования отношений, связанных с ограничением ответственности по морским требованиям, а также с использованием иностранных судов во внутренних морских водах и территориальном море Российской Федерации»  был разработан и внесен на рассмотрение Госдумой РФ депутатом от Камчатского края, председателем думского комитета по безопасности и противодействию коррупции Ириной Яровой, он вступил в силу в июле 2016 года. Новые правила регулирования круизной деятельности отменяют необходимость получения пропусков в пограничные зоны для туристов, находящихся на борту круизных судов,  и устанавливают принцип «одного окна» при получении разрешения на проведение круизов.</w:t>
            </w:r>
          </w:p>
          <w:p w:rsidR="00605AE4" w:rsidRPr="006D5A8F" w:rsidRDefault="00605AE4" w:rsidP="009E55FE">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Согласно новому закону, пограничный режим не применяется к судам под флагом иностранного государства, перевозящим туристов для посещения портов и пунктов согласно расписанию. Суда должны иметь разрешение на осуществление деятельности в сфере туризма.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7.6.2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Мониторинг новых туристских объектов Камчатского края для дальнейшего продвижения и возможного включения в круизные программы, создание перечня новых </w:t>
            </w:r>
            <w:r w:rsidRPr="006D5A8F">
              <w:rPr>
                <w:rFonts w:ascii="Times New Roman" w:eastAsia="Times New Roman" w:hAnsi="Times New Roman" w:cs="Times New Roman"/>
                <w:color w:val="000000"/>
                <w:sz w:val="20"/>
                <w:szCs w:val="20"/>
                <w:lang w:eastAsia="ru-RU"/>
              </w:rPr>
              <w:lastRenderedPageBreak/>
              <w:t>туристских объектов по пути следования круизных судов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9E55FE">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 xml:space="preserve">Работа над данным мероприятием ведётся совместно с администрациями муниципальных образований (Алеутский муниципальный район, </w:t>
            </w:r>
            <w:r w:rsidRPr="006D5A8F">
              <w:rPr>
                <w:rFonts w:ascii="Times New Roman" w:eastAsia="Times New Roman" w:hAnsi="Times New Roman" w:cs="Times New Roman"/>
                <w:color w:val="000000"/>
                <w:sz w:val="20"/>
                <w:szCs w:val="20"/>
                <w:lang w:eastAsia="ru-RU"/>
              </w:rPr>
              <w:lastRenderedPageBreak/>
              <w:t>Олюторский муниципальный район), ФГБУ "Кроноцкий государственный заповедник".</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7.6.3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Продвижение круизного туристского продукта:</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ITB (Берлин, Германия);</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Интурмаркет (Москва);</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MITT (Москва);</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BITE (Пекин, Китай);</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 JATA (Токио, Япония);</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6) CITM (Шанхай, Китай)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01.11.2016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Круизный туристский продукт был представлен в соответствии с графиком на туристских выставках: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ITB (Берлин, Германия);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 Интурмаркет (Москва);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3) MITT (Москва);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4) BITE (Пекин, Китай), </w:t>
            </w:r>
          </w:p>
          <w:p w:rsidR="00605AE4" w:rsidRPr="006D5A8F" w:rsidRDefault="00605AE4" w:rsidP="009E55FE">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а также во время презентационного мероприятия Road Show в Гонконге (15 июня).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7.7</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мероприятий по повышению квалификации туристских кадров:</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проведение семинара «Обучение гидов-проводников»;</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проведение семинара «Как обеспечить профессиональное гостеприимство»</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01.01.2016   2) 01.08.2016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30.06.2016    2) 30.09.2016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семинар для гидов-проводников проведен  с 4 февраля по 30 июня, обучено 20 человек. Программа обучения включала: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ознакомление с туристическим потенциалом и туристическими районами Камчатского края;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планирование, организация, подготовка и проведение путешествий (1-3 категории сложности);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снаряжение и продуктовая раскладка;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топография и ориентирование на местности, паспорт туристического маршрута;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первая помощь в путешествиях и техника безопасности;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обеспечение безопасности на маршрутах и во время стоянок (ночёвок);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техника движения, естественные препятствия и способы их преодоления;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особенности сезонных туристических маршрутов Камчатского края;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действия в экстремальных ситуациях;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принципы психологического взаимодействия;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права и обязанности инструктора-проводника;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учебно-тренировочный поход продолжительностью.</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2) Агентством по туризму и внешним связям Камчатского края 6 сентября будет организован обучающий семинар для специалистов гостиничной индустрии Камчатского края. Обучение будет проводиться частным учреждением дополнительного профессионального образования «Школа гостеприимства» (г. Владивосток).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Содержание программы семинара:</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понятие «профессиональное гостеприимство»;</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основные направления деятельности по обеспечению профессионального гостеприимства, нормативно-правовое регулирование предоставления услуг гостеприимства (Постановление Правительства РФ №1085 «Об утверждение правил предоставления гостиничных услуг в Российской Федерации»);</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понятие классификации гостиниц и иных средств размещения, нормативно-правовое регулирование порядка классификации (Приказ Минкультуры России от 11.07.2014 №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технология подготовки к процессу классификации и рекомендации Дальневосточного филиала Российской Гостиничной Ассоциации;</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внутрикорпоративные стандарты качества сервиса;</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понятие «Сервис = Услуга + Обслуживание»;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критерии комплексной оценки предоставляемого уровня сервиса. </w:t>
            </w:r>
            <w:r w:rsidRPr="006D5A8F">
              <w:rPr>
                <w:rFonts w:ascii="Times New Roman" w:eastAsia="Times New Roman" w:hAnsi="Times New Roman" w:cs="Times New Roman"/>
                <w:color w:val="000000"/>
                <w:sz w:val="20"/>
                <w:szCs w:val="20"/>
                <w:lang w:eastAsia="ru-RU"/>
              </w:rPr>
              <w:lastRenderedPageBreak/>
              <w:t>Стандарты сервиса, как модель предоставления услуг и обслуживания, – основа сервисной деятельности предприятия;</w:t>
            </w:r>
          </w:p>
          <w:p w:rsidR="00605AE4" w:rsidRPr="006D5A8F" w:rsidRDefault="00605AE4" w:rsidP="009E55FE">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 особенности приема и размещения гостей из стран АТР.</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7.8</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событийных туристских мероприятий:</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краевой конкурс полевых поваров Камчатки «Золотой котелок»;</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краевой праздник «День вулкана»;</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краевое мероприятие «Неделя культуры и туризма на Камчатке»;</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международный форум по эколого-познавательному туризму;</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6) краевой фестиваль «Сохраним лососей ВМЕСТЕ!»;</w:t>
            </w:r>
          </w:p>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 фестиваль-конкурс авторской песни «Камчатская гитара - 2016» имени А. Трухачева</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01.10.2016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single" w:sz="4" w:space="0" w:color="auto"/>
              <w:left w:val="nil"/>
              <w:bottom w:val="single" w:sz="4" w:space="0" w:color="auto"/>
              <w:right w:val="single" w:sz="4" w:space="0" w:color="auto"/>
            </w:tcBorders>
          </w:tcPr>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1) 10-ый юбилейный конкурс полевых поваров  "Золотой котелок" проведен 25 июня 2016 года, в конкурсе приняли участие 11 команд;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2) проведение краевого праздника "День вулкана" запланировано на 19-21 августа 2016г.;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3) проведение "Недели культуры и туризма на Камчатке" запланировано на 02-11 сентября 2016г. (программа мероприятия в стадии формирования);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4) проведение международного экологического форума запланировано на 08-11 сентября 2016г.  (программа мероприятия в стадии формирования); </w:t>
            </w:r>
          </w:p>
          <w:p w:rsidR="00605AE4" w:rsidRPr="006D5A8F" w:rsidRDefault="00605AE4" w:rsidP="009E55FE">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5) проведение краевого фестиваля "Сохраним лосося ВМЕСТЕ!" запланировано на 02-04 сентября 2016г.  (программа мероприятия в стадии формирования); </w:t>
            </w:r>
          </w:p>
          <w:p w:rsidR="00605AE4" w:rsidRPr="006D5A8F" w:rsidRDefault="00605AE4" w:rsidP="009E55FE">
            <w:pPr>
              <w:spacing w:after="0" w:line="240" w:lineRule="auto"/>
              <w:jc w:val="both"/>
              <w:rPr>
                <w:sz w:val="20"/>
                <w:szCs w:val="20"/>
              </w:rPr>
            </w:pPr>
            <w:r w:rsidRPr="006D5A8F">
              <w:rPr>
                <w:rFonts w:ascii="Times New Roman" w:eastAsia="Times New Roman" w:hAnsi="Times New Roman" w:cs="Times New Roman"/>
                <w:color w:val="000000"/>
                <w:sz w:val="20"/>
                <w:szCs w:val="20"/>
                <w:lang w:eastAsia="ru-RU"/>
              </w:rPr>
              <w:t>6) проведение фестиваля конкурса авторской песни «Камчатская гитара 2016» имени А. Трухачева будет осуществлено  в период "Недели культуры и туризма на Камчатке".</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7.9</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инвестиционной документации (концепции, бизнес-плана, финансовой модели) для потенциальных резидентов туристско-рекреационного кластера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АО «Корпорация развития Камчатки» </w:t>
            </w:r>
            <w:r w:rsidRPr="006D5A8F">
              <w:rPr>
                <w:rFonts w:ascii="Times New Roman" w:eastAsia="Times New Roman" w:hAnsi="Times New Roman" w:cs="Times New Roman"/>
                <w:color w:val="000000"/>
                <w:sz w:val="20"/>
                <w:szCs w:val="20"/>
                <w:lang w:eastAsia="ru-RU"/>
              </w:rPr>
              <w:b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9E55FE">
            <w:pPr>
              <w:spacing w:after="0" w:line="240" w:lineRule="auto"/>
              <w:rPr>
                <w:sz w:val="20"/>
                <w:szCs w:val="20"/>
              </w:rPr>
            </w:pPr>
            <w:r w:rsidRPr="006D5A8F">
              <w:rPr>
                <w:rFonts w:ascii="Times New Roman" w:eastAsia="Times New Roman" w:hAnsi="Times New Roman" w:cs="Times New Roman"/>
                <w:color w:val="000000" w:themeColor="text1"/>
                <w:sz w:val="20"/>
                <w:szCs w:val="20"/>
                <w:lang w:eastAsia="ru-RU"/>
              </w:rPr>
              <w:t xml:space="preserve">АО «Корпорация развития Камчатки» ведется работа по созданию ТРК «Петропавловская гавань», </w:t>
            </w:r>
            <w:r w:rsidRPr="006D5A8F">
              <w:rPr>
                <w:rFonts w:ascii="Times New Roman" w:eastAsia="Times New Roman" w:hAnsi="Times New Roman" w:cs="Times New Roman"/>
                <w:color w:val="000000"/>
                <w:sz w:val="20"/>
                <w:szCs w:val="20"/>
                <w:lang w:eastAsia="ru-RU"/>
              </w:rPr>
              <w:t>разработан бизнес-план резиденту ТОР – Тулуач (Горнолыжный объект), ООО «Павлин», в разработке бизнес-планы Кречет-Камчатка, Спутник-Камчатка.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8</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торговой сети местных товаропроизводителей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Министерство сельского хозяйства, пищевой и перерабатывающей промышленности Камчатского края; </w:t>
            </w:r>
            <w:r w:rsidRPr="006D5A8F">
              <w:rPr>
                <w:rFonts w:ascii="Times New Roman" w:eastAsia="Times New Roman" w:hAnsi="Times New Roman" w:cs="Times New Roman"/>
                <w:color w:val="000000"/>
                <w:sz w:val="20"/>
                <w:szCs w:val="20"/>
                <w:lang w:eastAsia="ru-RU"/>
              </w:rPr>
              <w:br/>
              <w:t xml:space="preserve">Агентство инвестиций и предпринимательства Камчатского края;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Министерство имущественных и земельных отношений Камчатского края; </w:t>
            </w:r>
            <w:r w:rsidRPr="006D5A8F">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r w:rsidRPr="006D5A8F">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6D5A8F">
              <w:rPr>
                <w:rFonts w:ascii="Times New Roman" w:eastAsia="Times New Roman" w:hAnsi="Times New Roman" w:cs="Times New Roman"/>
                <w:color w:val="000000"/>
                <w:sz w:val="20"/>
                <w:szCs w:val="20"/>
                <w:lang w:eastAsia="ru-RU"/>
              </w:rPr>
              <w:br/>
              <w:t>НП «Производители пищевой продукции Камчатского края «Пищевик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w:t>
            </w:r>
            <w:r w:rsidRPr="006D5A8F">
              <w:rPr>
                <w:rFonts w:ascii="Times New Roman" w:eastAsia="Times New Roman" w:hAnsi="Times New Roman" w:cs="Times New Roman"/>
                <w:color w:val="000000"/>
                <w:sz w:val="20"/>
                <w:szCs w:val="20"/>
                <w:lang w:eastAsia="ru-RU"/>
              </w:rPr>
              <w:lastRenderedPageBreak/>
              <w:t>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 – рабочая группа) под председательством заместителя Председателя Правительства Камчатского края М.А. Суббота.</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состоянию на 10.07.2016г. проведено 4 заседание рабочей группы.</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продолжается работа по осуществлению координации деятельности постоянно действующих ярмарок камчатских товаропроизводителей по адресам: ул. Ленинская, 62 (здание КВИЦ), пр. Циолковского, 25 (ТЦ «БАМ») и пр. Победы, 27 (ООО «Сварог»), ул.Тельмана, 38, пер. Садовый, 2;</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принято участие в собрании НП «Производители пищевой продукции Камчатского края» «Пищевик Камчатки».</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В рамках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2014-2018 годы», утвержденной постановлением Правительства Камчатского края от 29.11.2013 № 523-П (далее – Госпрограмма), предусмотрена государственная поддержка, направленная на возмещение затрат по организации и функционированию постоянно действующих ярмарок </w:t>
            </w:r>
            <w:r w:rsidRPr="006D5A8F">
              <w:rPr>
                <w:rFonts w:ascii="Times New Roman" w:eastAsia="Times New Roman" w:hAnsi="Times New Roman" w:cs="Times New Roman"/>
                <w:color w:val="000000"/>
                <w:sz w:val="20"/>
                <w:szCs w:val="20"/>
                <w:lang w:eastAsia="ru-RU"/>
              </w:rPr>
              <w:lastRenderedPageBreak/>
              <w:t>местных товаропроизводителей.</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Порядком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Министерства сельского хозяйства, пищевой и перерабатывающей промышленности № 29/31 от 31.03.2015) участникам ярмарок возмещается 50% затрат на уплату арендных платежей, что позволит им продавать продукцию по более доступным ценам начиная с 2 квартала 2015 года.</w:t>
            </w:r>
          </w:p>
          <w:p w:rsidR="00605AE4" w:rsidRPr="006D5A8F" w:rsidRDefault="00605AE4" w:rsidP="004C62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Субсидии выплачиваются по мере поступления заявлений. По состоянию на 10 июля 2016 г. на основании предоставленных документов выплачены субсидии 8-ми предприятиям в общем размере 1,2 млн. рублей.</w:t>
            </w:r>
          </w:p>
          <w:p w:rsidR="00605AE4" w:rsidRPr="006D5A8F" w:rsidRDefault="00605AE4" w:rsidP="004C622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За отчетный период АО «Корпорация развития Камчатки» совместно с несколькими потенциальными инвесторами сформировала ряд предпроектных решений по созданию на земельном участке в районе Северо-Восточного шоссе Ярмарки местных товаропроизводителей.</w:t>
            </w:r>
          </w:p>
          <w:p w:rsidR="00605AE4" w:rsidRPr="006D5A8F" w:rsidRDefault="00605AE4" w:rsidP="004C622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Принято участие в рабочих группах НП «Пищевик-Камчатка» по обсуждению вопроса создания ярмарки местных товаропроизводителей и опроса по выявлению потребностей.</w:t>
            </w:r>
          </w:p>
          <w:p w:rsidR="00605AE4" w:rsidRDefault="00605AE4" w:rsidP="004C622D">
            <w:pPr>
              <w:spacing w:after="0" w:line="240" w:lineRule="auto"/>
              <w:jc w:val="both"/>
              <w:rPr>
                <w:rFonts w:ascii="Times New Roman" w:eastAsia="Times New Roman" w:hAnsi="Times New Roman" w:cs="Times New Roman"/>
                <w:color w:val="000000" w:themeColor="text1"/>
                <w:sz w:val="20"/>
                <w:szCs w:val="20"/>
                <w:lang w:eastAsia="ru-RU"/>
              </w:rPr>
            </w:pPr>
            <w:r w:rsidRPr="006D5A8F">
              <w:rPr>
                <w:rFonts w:ascii="Times New Roman" w:eastAsia="Times New Roman" w:hAnsi="Times New Roman" w:cs="Times New Roman"/>
                <w:color w:val="000000" w:themeColor="text1"/>
                <w:sz w:val="20"/>
                <w:szCs w:val="20"/>
                <w:lang w:eastAsia="ru-RU"/>
              </w:rPr>
              <w:t>По поручению Заместителя Председателя Правительства Субботы М.А. была разработана и представлена схема реализации создания Ярмарки на условиях ГЧП.</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lastRenderedPageBreak/>
              <w:t>1. ОАО «Камчатпиво» выкуплено здание торгового центра «Океан» в г. Елизово, в котором в апреле 2015 года началась реконструкция. Возводилось 2-х этажное здание, на первом этаже НП «Пищевик Камчатки» запланирована организация ярмарки местных товаропроизводителей на постоянной основе, в том числе по торговле местной сельскохозяйственной продукцией. Строительство здания завершено, в течение июля-августа 2016 года будет проведено благоустройство территории, срок ввода объекта – 3 квартал 2016 года.</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xml:space="preserve">2. Муниципальным унитарным предприятием «Полет» совместно с КГАУ «Камчатский выставочно-инвестиционный центр» в конце 2015 года начата работа по созданию ярмарки местных товаропроизводителей в здании районной типографии в г. Елизово по ул. Завойко, дом 6. В результате, в конце июня 2016 года в здании типографии открыта торговая точка ИП Бочуля Ю.П. (МПЦ «Юкидим»). Работа по созданию ярмарки местных товаропроизводителей продолжается. </w:t>
            </w:r>
          </w:p>
          <w:p w:rsidR="00D47DFF" w:rsidRPr="00D47DFF" w:rsidRDefault="00D959B6" w:rsidP="00D47DF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D47DFF" w:rsidRPr="00D47DFF">
              <w:rPr>
                <w:rFonts w:ascii="Times New Roman" w:eastAsia="Times New Roman" w:hAnsi="Times New Roman" w:cs="Times New Roman"/>
                <w:color w:val="000000"/>
                <w:sz w:val="20"/>
                <w:szCs w:val="20"/>
                <w:lang w:eastAsia="ru-RU"/>
              </w:rPr>
              <w:t>. На территории Елизовского района по состоянию на 01.07.2016 на постоянной основе действовали  5 ярмарок на 128 торговых места, из них 99 мест предоставлено для торговли сельхозпродукцией:</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ярмарка сельхозпродукции в г. Елизово на 23 мест (23 сх);</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xml:space="preserve">- ярмарка МУП «Полет» на 26 км г. Елизово на 35 мест (8 сх); 3) ярмарка по продаже сельхозпродукции в с. Коряки на 5 мест; </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xml:space="preserve">- ярмарка на 16 км автотрассы Елизово-Паратунка с. Николаевка на 15 мест (13 </w:t>
            </w:r>
            <w:r w:rsidRPr="00D47DFF">
              <w:rPr>
                <w:rFonts w:ascii="Times New Roman" w:eastAsia="Times New Roman" w:hAnsi="Times New Roman" w:cs="Times New Roman"/>
                <w:color w:val="000000"/>
                <w:sz w:val="20"/>
                <w:szCs w:val="20"/>
                <w:lang w:eastAsia="ru-RU"/>
              </w:rPr>
              <w:lastRenderedPageBreak/>
              <w:t xml:space="preserve">сх); </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ярмарка сельхозпродукции ООО «МАВ» на 29 км объездной дороги Морпорт-Аэропорт на 50 сх мест (с 1 мая 2016 года);</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Администрацией Елизовского городского поселения организованы три универсальные ярмарки в г. Елизово на 30 торговых мест (10 сх) по адресам: ул. Рябикова, 9, ул. Ленина30а  и Завойко, 102. В течение 2 квартала 2016 года торговые места не предоставлялись (не было заявителей).</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xml:space="preserve">- Постановлением Администрации Елизовского муниципального района от 06.07.2016 № 555 «О проведении 30-й (тридцатой) выставки-ярмарки достижений камчатских товаропроизводителей «Елизовская осень-2016» установлены даты проведения выставки-ярмарки, это 10 и 11 сентября 2016 года. Прием заявок объявлен с 01.07.2016, по состоянию на 11.07.2016 подано около 100 заявок.  </w:t>
            </w:r>
          </w:p>
          <w:p w:rsidR="00D47DFF" w:rsidRPr="00D47DF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ООО «Хуторок» реализуется проект по строительству рынка сельскохозяйственной продукции на 25 км трассы Мор порт - Аэропорт.</w:t>
            </w:r>
          </w:p>
          <w:p w:rsidR="00D47DFF" w:rsidRPr="006D5A8F" w:rsidRDefault="00D47DFF" w:rsidP="00D47DFF">
            <w:pPr>
              <w:spacing w:after="0" w:line="240" w:lineRule="auto"/>
              <w:jc w:val="both"/>
              <w:rPr>
                <w:rFonts w:ascii="Times New Roman" w:eastAsia="Times New Roman" w:hAnsi="Times New Roman" w:cs="Times New Roman"/>
                <w:color w:val="000000"/>
                <w:sz w:val="20"/>
                <w:szCs w:val="20"/>
                <w:lang w:eastAsia="ru-RU"/>
              </w:rPr>
            </w:pPr>
            <w:r w:rsidRPr="00D47DFF">
              <w:rPr>
                <w:rFonts w:ascii="Times New Roman" w:eastAsia="Times New Roman" w:hAnsi="Times New Roman" w:cs="Times New Roman"/>
                <w:color w:val="000000"/>
                <w:sz w:val="20"/>
                <w:szCs w:val="20"/>
                <w:lang w:eastAsia="ru-RU"/>
              </w:rPr>
              <w:t>- по состоянию на 01.07.2016 осуществлена вырубка делового леса, а также корчевка  на площади 4 га из 8 га по порубочным билетам, которые были получены ранее. На август-сентябрь 2016 года запланирована вырубка и корчевка на оставшихся 4 га.</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9</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бизнес-инкубатора, промышленной площадки</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01.12.2016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Администрация Петропавловск-Камчатского городского округа (по согласованию)</w:t>
            </w:r>
          </w:p>
        </w:tc>
        <w:tc>
          <w:tcPr>
            <w:tcW w:w="1221" w:type="pct"/>
            <w:tcBorders>
              <w:top w:val="single" w:sz="4" w:space="0" w:color="auto"/>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10</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Создание территории опережающего социально-экономического развития «Камчатка»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10.1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Проектные работы по строительству автомобильных дорог</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8625B7">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Администрация Елизовского муниципального района (по согласованию);</w:t>
            </w:r>
          </w:p>
          <w:p w:rsidR="00605AE4" w:rsidRPr="006D5A8F" w:rsidRDefault="00605AE4" w:rsidP="008625B7">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Министерство транспорта и дорожного строительства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186CE3">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 xml:space="preserve">В рамках исполнения мероприятий по строительству транспортной инфраструктуры ТОР «Камчатка» </w:t>
            </w:r>
            <w:r w:rsidRPr="006D5A8F">
              <w:rPr>
                <w:rFonts w:ascii="Times New Roman" w:eastAsia="Times New Roman" w:hAnsi="Times New Roman" w:cs="Times New Roman"/>
                <w:color w:val="000000"/>
                <w:sz w:val="20"/>
                <w:szCs w:val="20"/>
                <w:lang w:eastAsia="ru-RU"/>
              </w:rPr>
              <w:lastRenderedPageBreak/>
              <w:t>площадки «Зеленовские озерки», запланированы следующие мероприятия: строительство автомобильной дороги «Подъезд к агропарку» площадка № 3 «Зеленовские озерки»; строительство автомобильной дороги «Подъезд к б/о «Зеленовские озерки» площадка № 3 «Зеленовские озерки»; строительство автомобильной дороги «Подъезд к гостинице «Авача».</w:t>
            </w:r>
          </w:p>
          <w:p w:rsidR="00605AE4" w:rsidRPr="006D5A8F" w:rsidRDefault="00605AE4" w:rsidP="00186CE3">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26.01.2016 администрацией Елизовского муниципального района заключен муниципальный контракт с ООО «ПРОЕКТНО-СМЕТНАЯ КОНТОРА» на проектирование. Ожидаемая дата получения положительного заключения государственной экспертизы 01.10.2016. Планируемая дата начала строительства 30.01.2017.</w:t>
            </w:r>
          </w:p>
          <w:p w:rsidR="00605AE4" w:rsidRPr="006D5A8F" w:rsidRDefault="00605AE4" w:rsidP="00186CE3">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объекту «Основная дорога туристско-рекреационного кластера «Паратунка», съезды к участкам» 25 мая 2016 года администрацией Паратунского сельского поселения объявлено извещение о проведении открытого конкурса на проектировку объекта. По результатам рассмотрения и оценки заявок определен победитель ООО "ГИП". Сумма по контракту составляет – 9 000 000 руб.</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10.2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F656D8">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Проектные работы по строительству инженерной инфраструктуры территории опережающего социально-экономического развития «Камчатка» (электроснабжение площадки «Зеленовские озерки», теплоснабжение площадки «Паратунка» от Верхне-Паратунского месторождения термальных вод)</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20.12.2016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9F6D1B">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r w:rsidRPr="006D5A8F">
              <w:rPr>
                <w:rFonts w:ascii="Times New Roman" w:eastAsia="Times New Roman" w:hAnsi="Times New Roman" w:cs="Times New Roman"/>
                <w:color w:val="000000"/>
                <w:sz w:val="20"/>
                <w:szCs w:val="20"/>
                <w:lang w:eastAsia="ru-RU"/>
              </w:rPr>
              <w:br/>
              <w:t>Министерство жилищно-коммунального хозяйства и энергетики Камчатского края;</w:t>
            </w:r>
          </w:p>
          <w:p w:rsidR="00605AE4" w:rsidRPr="006D5A8F" w:rsidRDefault="00605AE4" w:rsidP="009F6D1B">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ПАО «Камчатскэнерго» (по согласованию);</w:t>
            </w:r>
            <w:r w:rsidRPr="006D5A8F">
              <w:rPr>
                <w:rFonts w:ascii="Times New Roman" w:eastAsia="Times New Roman" w:hAnsi="Times New Roman" w:cs="Times New Roman"/>
                <w:color w:val="000000"/>
                <w:sz w:val="20"/>
                <w:szCs w:val="20"/>
                <w:lang w:eastAsia="ru-RU"/>
              </w:rPr>
              <w:br/>
              <w:t xml:space="preserve"> АО «Корпорация развития Дальнего Востока» (по согласованию)</w:t>
            </w:r>
          </w:p>
        </w:tc>
        <w:tc>
          <w:tcPr>
            <w:tcW w:w="1221" w:type="pct"/>
            <w:tcBorders>
              <w:top w:val="nil"/>
              <w:left w:val="nil"/>
              <w:bottom w:val="single" w:sz="4" w:space="0" w:color="auto"/>
              <w:right w:val="single" w:sz="4" w:space="0" w:color="auto"/>
            </w:tcBorders>
          </w:tcPr>
          <w:p w:rsidR="00605AE4" w:rsidRPr="006D5A8F" w:rsidRDefault="00605AE4" w:rsidP="00186CE3">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По строительству объектов электроснабжения площадки «Зеленовские озерки» (сооружение ВЛ-110 кВ от ПС220/110/35/10 кВ Авача до ПС110/10 «Зеленовские озерки» с ПС 110/10 «Зеленовские озерки» и кабельные линии 10кВ) проведены конкурсные процедуры по объекту с комплексом работ по оформлению земельно-правовой, градостроительной документации, инженерных изысканий и разработке проектной и рабочей </w:t>
            </w:r>
            <w:r w:rsidRPr="006D5A8F">
              <w:rPr>
                <w:rFonts w:ascii="Times New Roman" w:eastAsia="Times New Roman" w:hAnsi="Times New Roman" w:cs="Times New Roman"/>
                <w:color w:val="000000"/>
                <w:sz w:val="20"/>
                <w:szCs w:val="20"/>
                <w:lang w:eastAsia="ru-RU"/>
              </w:rPr>
              <w:lastRenderedPageBreak/>
              <w:t>документации и заключен контракт с ООО «Инженерная Компания Сибири» от 13.05.2016 № ПИР-577. Застройщиком выступает ПАО «Камчатскэнерго». Ожидаемая дата получения положительного заключения государственной экспертизы 01.11.2016. Планируемая дата начала строительства 16.11.2016.</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10.3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Проектные работы по строительству инженерной инфраструктурой инвестиционных объектов площадки «Паратунка» (водоснабжение, водоотведение, теплоснабжение, электроснабжение)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06.05.2016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25.06.2016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АО «Корпорация развития Дальнего Востока»</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186CE3">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Организация работ по разработке проектной документации, проведению закупочных процедур, заключению договоров с подрядчиками и строительству объектов инфраструктуры теплоснабжения площадки «Паратунка» от Верхне-Паратунского месторождения термальных вод осуществляется застройщиком, которым, в соответствии с планом-графиком реализации мероприятий по созданию инфраструктуры ТОР «Камчатка», является АО «Корпорация развития Дальнего Востока». Министерством жилищно-коммунального хозяйства и энергетики Камчатского края заканчивается разработка порядка предоставления субсидий из краевого бюджета АО «Корпорация развития Дальнего Востока» на финансовое обеспечение затрат на проектирование и строительство объекта.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10.4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Проектные работы по реконструкции причалов № 1, 2 морского порта Петропавловск-Камчатский, в том числе работы по дноуглублению акватории до 13 м на площадке «Морской порт»</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06.07.2016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18.12.2016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АО «Корпорация развития Дальнего Востока»</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согласованию)</w:t>
            </w:r>
          </w:p>
        </w:tc>
        <w:tc>
          <w:tcPr>
            <w:tcW w:w="1221" w:type="pct"/>
            <w:tcBorders>
              <w:top w:val="nil"/>
              <w:left w:val="nil"/>
              <w:bottom w:val="single" w:sz="4" w:space="0" w:color="auto"/>
              <w:right w:val="single" w:sz="4" w:space="0" w:color="auto"/>
            </w:tcBorders>
          </w:tcPr>
          <w:p w:rsidR="007F7C14" w:rsidRPr="007F7C14" w:rsidRDefault="007F7C14" w:rsidP="007F7C14">
            <w:pPr>
              <w:spacing w:after="0" w:line="240" w:lineRule="auto"/>
              <w:jc w:val="both"/>
              <w:rPr>
                <w:rFonts w:ascii="Times New Roman" w:eastAsia="Times New Roman" w:hAnsi="Times New Roman" w:cs="Times New Roman"/>
                <w:color w:val="000000"/>
                <w:sz w:val="20"/>
                <w:szCs w:val="20"/>
                <w:lang w:eastAsia="ru-RU"/>
              </w:rPr>
            </w:pPr>
            <w:r w:rsidRPr="007F7C14">
              <w:rPr>
                <w:rFonts w:ascii="Times New Roman" w:eastAsia="Times New Roman" w:hAnsi="Times New Roman" w:cs="Times New Roman"/>
                <w:color w:val="000000"/>
                <w:sz w:val="20"/>
                <w:szCs w:val="20"/>
                <w:lang w:eastAsia="ru-RU"/>
              </w:rPr>
              <w:t xml:space="preserve">02.06.2016 между ФГУП «Росморпорт» и ООО «МТТ-Камчатка» подписано соглашение на проектирование с учетом технического задания на выполнение проектно-изыскательских работ по объекту «Реконструкция объектов федеральной собственности в порту Петропавловск-Камчатский (укрепление сейсмоустойчивости), Камчатский край». В настоящее время проходят конкурсные процедуры по отбору подрядной организации на </w:t>
            </w:r>
            <w:r w:rsidRPr="007F7C14">
              <w:rPr>
                <w:rFonts w:ascii="Times New Roman" w:eastAsia="Times New Roman" w:hAnsi="Times New Roman" w:cs="Times New Roman"/>
                <w:color w:val="000000"/>
                <w:sz w:val="20"/>
                <w:szCs w:val="20"/>
                <w:lang w:eastAsia="ru-RU"/>
              </w:rPr>
              <w:lastRenderedPageBreak/>
              <w:t>проектирование объектов частной и федеральной собственности: внутриплощадочные сети инженерно-технического</w:t>
            </w:r>
          </w:p>
          <w:p w:rsidR="00605AE4" w:rsidRPr="006D5A8F" w:rsidRDefault="007F7C14" w:rsidP="007F7C14">
            <w:pPr>
              <w:spacing w:after="0" w:line="240" w:lineRule="auto"/>
              <w:jc w:val="both"/>
              <w:rPr>
                <w:rFonts w:ascii="Times New Roman" w:eastAsia="Times New Roman" w:hAnsi="Times New Roman" w:cs="Times New Roman"/>
                <w:color w:val="000000"/>
                <w:sz w:val="20"/>
                <w:szCs w:val="20"/>
                <w:lang w:eastAsia="ru-RU"/>
              </w:rPr>
            </w:pPr>
            <w:r w:rsidRPr="007F7C14">
              <w:rPr>
                <w:rFonts w:ascii="Times New Roman" w:eastAsia="Times New Roman" w:hAnsi="Times New Roman" w:cs="Times New Roman"/>
                <w:color w:val="000000"/>
                <w:sz w:val="20"/>
                <w:szCs w:val="20"/>
                <w:lang w:eastAsia="ru-RU"/>
              </w:rPr>
              <w:t>обеспечения, открытые складские площадки, причалы № 1, 2, 3 морского порта Петропавловск-Камчатский. Заказчик проекта - ФГУП «Росморпорт». Основной проблемой, вызвавшей задержку при разработке бизнес-плана проекта, является отсутствие определённой стоимости реализации проекта до выполнения проектно-изыскательских работ, что не позволяет инвестору определить долю своего участия.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Актуализация реестра инвестиционных объектов Камчатского края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F656D8">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r w:rsidRPr="006D5A8F">
              <w:rPr>
                <w:rFonts w:ascii="Times New Roman" w:eastAsia="Times New Roman" w:hAnsi="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p>
          <w:p w:rsidR="00605AE4" w:rsidRPr="006D5A8F" w:rsidRDefault="00605AE4" w:rsidP="00F656D8">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265650">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распоряжением Губернатора Камчатского края от 20.04.2010 № 241-Р исполнительные органы государственной власти Камчатского края и органы местного самоуправления муниципальных образований в Камчатском крае два раза в год направляют актуализированные паспорта инвестиционных проектов, инвестиционных идей и инвестиционных площадок. В настоящий момент направляется информация по 1-е полугодия 2016 года, которая вносится на Инвестиционный портал Камчатского края.</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Внедрение Проектного управления по улучшению инвестиционного климата</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w:t>
            </w:r>
          </w:p>
        </w:tc>
        <w:tc>
          <w:tcPr>
            <w:tcW w:w="1221" w:type="pct"/>
            <w:tcBorders>
              <w:top w:val="single" w:sz="4" w:space="0" w:color="auto"/>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«Получение разрешений на строительство»</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Министерство </w:t>
            </w:r>
            <w:r w:rsidRPr="006D5A8F">
              <w:rPr>
                <w:rFonts w:ascii="Times New Roman" w:eastAsia="Times New Roman" w:hAnsi="Times New Roman" w:cs="Times New Roman"/>
                <w:sz w:val="20"/>
                <w:szCs w:val="20"/>
                <w:lang w:eastAsia="ru-RU"/>
              </w:rPr>
              <w:br w:type="page"/>
              <w:t>строительства Камчатского края;</w:t>
            </w:r>
            <w:r w:rsidRPr="006D5A8F">
              <w:rPr>
                <w:rFonts w:ascii="Times New Roman" w:eastAsia="Times New Roman" w:hAnsi="Times New Roman" w:cs="Times New Roman"/>
                <w:sz w:val="20"/>
                <w:szCs w:val="20"/>
                <w:lang w:eastAsia="ru-RU"/>
              </w:rPr>
              <w:br w:type="page"/>
              <w:t xml:space="preserve"> </w:t>
            </w:r>
          </w:p>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органы местного самоуправления муниципальных образований в Камчатском крае </w:t>
            </w:r>
            <w:r w:rsidRPr="006D5A8F">
              <w:rPr>
                <w:rFonts w:ascii="Times New Roman" w:eastAsia="Times New Roman" w:hAnsi="Times New Roman" w:cs="Times New Roman"/>
                <w:sz w:val="20"/>
                <w:szCs w:val="20"/>
                <w:lang w:eastAsia="ru-RU"/>
              </w:rPr>
              <w:br w:type="page"/>
              <w:t>(по согласованию)</w:t>
            </w:r>
            <w:r w:rsidRPr="006D5A8F">
              <w:rPr>
                <w:rFonts w:ascii="Times New Roman" w:eastAsia="Times New Roman" w:hAnsi="Times New Roman" w:cs="Times New Roman"/>
                <w:sz w:val="20"/>
                <w:szCs w:val="20"/>
                <w:lang w:eastAsia="ru-RU"/>
              </w:rPr>
              <w:br w:type="page"/>
            </w:r>
          </w:p>
        </w:tc>
        <w:tc>
          <w:tcPr>
            <w:tcW w:w="1221" w:type="pct"/>
            <w:tcBorders>
              <w:top w:val="nil"/>
              <w:left w:val="nil"/>
              <w:bottom w:val="single" w:sz="4" w:space="0" w:color="auto"/>
              <w:right w:val="single" w:sz="4" w:space="0" w:color="auto"/>
            </w:tcBorders>
          </w:tcPr>
          <w:p w:rsidR="00605AE4" w:rsidRPr="006D5A8F" w:rsidRDefault="00605AE4" w:rsidP="009C0D48">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Минстрой КК:</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1) В рамках реализации мероприятия разработаны изменения и дополнения в Закон Камчатского края от 14.11.2012 № 160 «О регулировании отдельных вопросов градостроительной деятельности в Камчатском крае», одним из которых установлен перечень объектов, выдача разрешения на </w:t>
            </w:r>
            <w:r w:rsidRPr="006D5A8F">
              <w:rPr>
                <w:rFonts w:ascii="Times New Roman" w:eastAsia="Times New Roman" w:hAnsi="Times New Roman" w:cs="Times New Roman"/>
                <w:sz w:val="20"/>
                <w:szCs w:val="20"/>
                <w:lang w:eastAsia="ru-RU"/>
              </w:rPr>
              <w:lastRenderedPageBreak/>
              <w:t xml:space="preserve">строительство которых не требуется, это выполнение строительства и реконструкции сетей электро-, тепло - водоснабжения, водоотведения, средств связи, а также объектов дорожного строительства с определенными параметрами.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Закон от 03.06.2016 № 801 принят и вступил в силу с 13.06.2016 года.</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Установление такого перечня объектов позволит оптимизировать административные процедуры при строительстве объектов капитального строительства и упростить процедуру получения разрешительной документации на строительство ряда объектов инженерно-транспортной инфраструктуры.</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Также, за текущий период Министерством подготовлены дополнения в постановление Правительства Камчатского края от 24.07.2015 № 271-П устанавливающее правила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Камчатском крае.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Принято постановление Правительства Камчатского края № 274-П  от 18.07.2016</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2) В прошедшем году срок предоставления административных процедур в сфере строительства был сокращен до 155 дней (13 процедур). (В 2014 году в Камчатском крае застройщик проходил - 15 процедур за - 267 дней).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Данный результат был достигнут путем выявлением проблемных вопросов, возникающих в процессе получения разрешительных </w:t>
            </w:r>
            <w:r w:rsidRPr="006D5A8F">
              <w:rPr>
                <w:rFonts w:ascii="Times New Roman" w:eastAsia="Times New Roman" w:hAnsi="Times New Roman" w:cs="Times New Roman"/>
                <w:sz w:val="20"/>
                <w:szCs w:val="20"/>
                <w:lang w:eastAsia="ru-RU"/>
              </w:rPr>
              <w:lastRenderedPageBreak/>
              <w:t xml:space="preserve">документов, а также в результате анализа административных регламентов органов местного самоуправления муниципальных образований, в ходе проведения совещаний с представителями строительной отрасли.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За истекший период, была осуществлена проверка 50 административных регламентов ОМС: на выдачу градостроительного плана, разрешений на строительство и ввод объектов в эксплуатацию.</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На основании проведенного анализа министерством принято решение о разработке типовых административных регламентов.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07.07.2016 года типовые регламенты размещены на сайте Минстроя Камчатского края.</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Создание в Камчатском крае единообразных административных регламентов по оказанию муниципальных услуг в сфере строительства, упростит инвесторам понимание прохождение административных процедур и исключит нарушения ОМС федерального законодательства. </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 целях определения фактических сроков прохождения застройщиками административных процедур в ОМС края, Минстроем проводятся «контрольные закупки».</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12.2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«Подключение к электросетям»</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01.04.2016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9F6D1B">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Министерство жилищно-коммунального хозяйства и энергетики Камчатского края; </w:t>
            </w:r>
            <w:r w:rsidRPr="006D5A8F">
              <w:rPr>
                <w:rFonts w:ascii="Times New Roman" w:eastAsia="Times New Roman" w:hAnsi="Times New Roman" w:cs="Times New Roman"/>
                <w:sz w:val="20"/>
                <w:szCs w:val="20"/>
                <w:lang w:eastAsia="ru-RU"/>
              </w:rPr>
              <w:br/>
              <w:t>ресурсоснабжающие организации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В рамках реализации мероприятия проведен аудит технологического присоединения к электрическим сетям за период с 01.09.2015 по 01.06.2016, разработана форма предоставления информации для проведения аудита процесса технологического присоединения к электрическим сетям и направлена письмом от 18.05.2016 №20.16-2726-07, направлено письмо в </w:t>
            </w:r>
            <w:r w:rsidRPr="006D5A8F">
              <w:rPr>
                <w:rFonts w:ascii="Times New Roman" w:eastAsia="Times New Roman" w:hAnsi="Times New Roman" w:cs="Times New Roman"/>
                <w:sz w:val="20"/>
                <w:szCs w:val="20"/>
                <w:lang w:eastAsia="ru-RU"/>
              </w:rPr>
              <w:lastRenderedPageBreak/>
              <w:t>ФАС России о совершенствовании федерального законодательства в части установления права ресурсоснабжающего предприятия на расторжение договора технологического присоединения с недобросовестными заказчиками (исх. от 29.06.2016 №20.16-3525-03). Также, проведен мониторинг удовлетворенности потребителей, фактически подключившихся в 1 полугодии 2015 года (см. результаты ниже), проведены заседания отраслевой группы Инвестиционного совета в Камчатском крае «Большая и Малая энергетика», в протоколе №1 от 25.02.2016 сформирован перечень предложений по сокращению сроков подключения к электрическим сетям, заслушаны мнения индивидуальных предпринимателей о процедуре технологического присоединения, проблемы и трудности с которыми они столкнулись при подключении к электрическим сетям. На 16.08.2016 запланировано проведение еще одного заседания отраслевой группы Инвестиционного совета в Камчатском крае "Большая и Малая энергетика".</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Распоряжением Губернатора Камчатского края от 14.07.2016 №790-Р  утверждена схема и программа развития электроэнергетики Камчатского края на 2016-2020 гг.</w:t>
            </w:r>
            <w:r w:rsidRPr="006D5A8F">
              <w:rPr>
                <w:sz w:val="20"/>
                <w:szCs w:val="20"/>
              </w:rPr>
              <w:t xml:space="preserve"> </w:t>
            </w:r>
            <w:r w:rsidRPr="006D5A8F">
              <w:rPr>
                <w:rFonts w:ascii="Times New Roman" w:eastAsia="Times New Roman" w:hAnsi="Times New Roman" w:cs="Times New Roman"/>
                <w:sz w:val="20"/>
                <w:szCs w:val="20"/>
                <w:lang w:eastAsia="ru-RU"/>
              </w:rPr>
              <w:t>Сформирован перечень инвестиционных мероприятий на 2017 год.</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12.3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«Подключение к централизованным сетям холодного водоснабжения и водоотведения»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01.04.2016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9F6D1B">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Министерство жилищно-коммунального хозяйства и энергетики Камчатского края;</w:t>
            </w:r>
            <w:r w:rsidRPr="006D5A8F">
              <w:rPr>
                <w:rFonts w:ascii="Times New Roman" w:eastAsia="Times New Roman" w:hAnsi="Times New Roman" w:cs="Times New Roman"/>
                <w:sz w:val="20"/>
                <w:szCs w:val="20"/>
                <w:lang w:eastAsia="ru-RU"/>
              </w:rPr>
              <w:br/>
              <w:t>ГУП «Петропавловский водоканал» (по согласованию)</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ГУП КК «Петропавловский водоканал» разработан Регламент по прохождению процедуры предоставления услуг по технологическому присоединению к сетям холодного водоснабжения и водоотведения. Разработана форма предоставления информации для </w:t>
            </w:r>
            <w:r w:rsidRPr="006D5A8F">
              <w:rPr>
                <w:rFonts w:ascii="Times New Roman" w:eastAsia="Times New Roman" w:hAnsi="Times New Roman" w:cs="Times New Roman"/>
                <w:sz w:val="20"/>
                <w:szCs w:val="20"/>
                <w:lang w:eastAsia="ru-RU"/>
              </w:rPr>
              <w:lastRenderedPageBreak/>
              <w:t xml:space="preserve">проведения аудита процесса технологического присоединения к сетям холодного водоснабжения и водоотведения и письмом от 18.05.2016 №20.16-2727-07 направлена в адрес РСО. На официальной странице ГУП КК "Петропавловский водоканал" размещен информационный блок по процедуре технологического присоединения к централизованным сетям холодного водоснабжения и водоотведения Раздел "Информация для абонента" - "Порядок оформления заявок на технологическое присоединение". Ссылка  </w:t>
            </w:r>
            <w:r w:rsidRPr="006D5A8F">
              <w:rPr>
                <w:rFonts w:ascii="Times New Roman" w:eastAsia="Times New Roman" w:hAnsi="Times New Roman" w:cs="Times New Roman"/>
                <w:sz w:val="20"/>
                <w:szCs w:val="20"/>
                <w:u w:val="single"/>
                <w:lang w:eastAsia="ru-RU"/>
              </w:rPr>
              <w:t>http://pkvoda.ru/Uslugi/Tekhnologicheskoe/Porjadok_oformlenija</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Размещена ссылка на официальный сайт ГУП КК "Петропавловский водоканал" на страницу, посвященную технологическому присоединению. Разработаны методические рекомендации по осуществлению технологического присоединения и утверждены Приказом Министерства от 28.04.2016 № 229.</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Проведено заседание отраслевой группы Инвестиционного совета в Камчатском крае </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«по развитию коммунального комплекса», в протоколе №2 от 30.03.2016 сформирован перечень предложений по сокращению сроков подключения к сетям холодного водоснабжения и водоотведения. Ввиду отсутствия респондентов, кто подключился к сетям холодного водоснабжения и водоотведения в 2014-2015 (первые договоры технологического присоединения заключены в декабре 2015 года и фактически работы на сегодняшний день не завершены) данные респонденты не присутствовали на </w:t>
            </w:r>
            <w:r w:rsidRPr="006D5A8F">
              <w:rPr>
                <w:rFonts w:ascii="Times New Roman" w:eastAsia="Times New Roman" w:hAnsi="Times New Roman" w:cs="Times New Roman"/>
                <w:sz w:val="20"/>
                <w:szCs w:val="20"/>
                <w:lang w:eastAsia="ru-RU"/>
              </w:rPr>
              <w:lastRenderedPageBreak/>
              <w:t>заседании отраслевой группы.</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По сообщению ГУП КК «Петропавловский водоканал» исх. от 27.06.2016 №3051/06-02 на сегодняшний день количество специалистов унитарного предприятия, прошедших повышение квалификации, составляет 3 специалиста, в том числе:</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«Разрешительная документация при строительстве» - 2 специалиста;</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«Практические аспекты торфообразования в ВКХ в первом долгосрочном периоде регулирования в 2016-2018 гг. (расчеты платы за подключение)» - 1 специалист.</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Сформирован перечень инвестиционных мероприятий на 2017 год.</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12.4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«Инвестиции»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Совершенствование законодательства в сфере создания благоприятного инвестиционного климата в Камчатском крае (внесение изменений в Закон Камчатского края от 22.09.2008 № 129 «О государственной поддержке инвестиционной деятельности в Камчатском крае»; постановление Правительства Камчатского края от 17.09.2013 № 406-П «Об утверждении положения о сопровождении инвестиционных проектов, реализуемых и (или) планируемых к реализации в Камчатском крае»;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w:t>
            </w:r>
            <w:r w:rsidRPr="006D5A8F">
              <w:rPr>
                <w:rFonts w:ascii="Times New Roman" w:eastAsia="Times New Roman" w:hAnsi="Times New Roman" w:cs="Times New Roman"/>
                <w:color w:val="000000"/>
                <w:sz w:val="20"/>
                <w:szCs w:val="20"/>
                <w:lang w:eastAsia="ru-RU"/>
              </w:rPr>
              <w:lastRenderedPageBreak/>
              <w:t>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Разработка нормативных правовых актов Камчатского края в целях реализации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05AE4" w:rsidRPr="006D5A8F" w:rsidRDefault="00605AE4" w:rsidP="00605AE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Улучшение инвестиционного климата на муниципальном уровне:</w:t>
            </w:r>
          </w:p>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внедрение успешных муниципальных практик, направленных на развитие малого и среднего предпринимательства и снятие административных барьеров в городских округах и муниципальных районах Камчатского края.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12.5</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«Эффективность работы специализированной (уполномоченной органом власти) организации по привлечению инвестиций и работе с инвесторами в субъекте Российской Федерации»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Агентство инвестиций и предпринимательства Камчатского края;</w:t>
            </w:r>
            <w:r w:rsidRPr="006D5A8F">
              <w:rPr>
                <w:rFonts w:ascii="Times New Roman" w:eastAsia="Times New Roman" w:hAnsi="Times New Roman" w:cs="Times New Roman"/>
                <w:sz w:val="20"/>
                <w:szCs w:val="20"/>
                <w:lang w:eastAsia="ru-RU"/>
              </w:rPr>
              <w:br/>
              <w:t>Министерство имущественных и земельных отношений Камчатского края;</w:t>
            </w:r>
            <w:r w:rsidRPr="006D5A8F">
              <w:rPr>
                <w:rFonts w:ascii="Times New Roman" w:eastAsia="Times New Roman" w:hAnsi="Times New Roman" w:cs="Times New Roman"/>
                <w:sz w:val="20"/>
                <w:szCs w:val="20"/>
                <w:lang w:eastAsia="ru-RU"/>
              </w:rPr>
              <w:br/>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Осуществляется внедрение электронной системы управления проектами и взаимоотношениями с клиентами (CRM). Осуществлено</w:t>
            </w:r>
            <w:r w:rsidRPr="006D5A8F">
              <w:rPr>
                <w:sz w:val="20"/>
                <w:szCs w:val="20"/>
              </w:rPr>
              <w:t xml:space="preserve"> </w:t>
            </w:r>
            <w:r w:rsidRPr="006D5A8F">
              <w:rPr>
                <w:rFonts w:ascii="Times New Roman" w:eastAsia="Times New Roman" w:hAnsi="Times New Roman" w:cs="Times New Roman"/>
                <w:sz w:val="20"/>
                <w:szCs w:val="20"/>
                <w:lang w:eastAsia="ru-RU"/>
              </w:rPr>
              <w:t>построение системы мотивации, пересмотр КПЭ для Общества и для каждого его сотрудника. Производится повышение квалификации сотрудников Общества.</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12.6</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«Предпринимательство»</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01.02.2016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Агентство инвестиций и предпринимательства Камчатского края</w:t>
            </w:r>
          </w:p>
        </w:tc>
        <w:tc>
          <w:tcPr>
            <w:tcW w:w="1221" w:type="pct"/>
            <w:tcBorders>
              <w:top w:val="single" w:sz="4" w:space="0" w:color="auto"/>
              <w:left w:val="nil"/>
              <w:bottom w:val="single" w:sz="4" w:space="0" w:color="auto"/>
              <w:right w:val="single" w:sz="4" w:space="0" w:color="auto"/>
            </w:tcBorders>
          </w:tcPr>
          <w:p w:rsidR="00605AE4" w:rsidRPr="006D5A8F" w:rsidRDefault="00605AE4" w:rsidP="00605AE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Проведен ряд курсов обучения, в том числе «Основы предпринимательской деятельности», «Защита прав работодателя. Практика применения Трудового кодекса РФ», «Участие в госзакупках. Советы начинающему предпринимателю», «Как организовать бизнес в сфере дошкольного образования», «Семинар по вопросам трудового законодательства», «Выбор </w:t>
            </w:r>
            <w:r w:rsidRPr="006D5A8F">
              <w:rPr>
                <w:rFonts w:ascii="Times New Roman" w:eastAsia="Times New Roman" w:hAnsi="Times New Roman" w:cs="Times New Roman"/>
                <w:sz w:val="20"/>
                <w:szCs w:val="20"/>
                <w:lang w:eastAsia="ru-RU"/>
              </w:rPr>
              <w:lastRenderedPageBreak/>
              <w:t>оптимальной системы налогообложения для СМСП».</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12.7</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«Качество и доступность трудовых ресурсов»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Агентство по занятости населения и миграционной политике Камчатского края; </w:t>
            </w:r>
            <w:r w:rsidRPr="006D5A8F">
              <w:rPr>
                <w:rFonts w:ascii="Times New Roman" w:eastAsia="Times New Roman" w:hAnsi="Times New Roman" w:cs="Times New Roman"/>
                <w:sz w:val="20"/>
                <w:szCs w:val="20"/>
                <w:lang w:eastAsia="ru-RU"/>
              </w:rPr>
              <w:br/>
              <w:t>Министерство образования и науки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EA6FBA">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Минобразования КК:</w:t>
            </w:r>
          </w:p>
          <w:p w:rsidR="00605AE4" w:rsidRPr="006D5A8F" w:rsidRDefault="00605AE4" w:rsidP="00EA6FBA">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1. Определены профессиональные образовательные организации, на базе которых планируется реализация образовательных программ среднего профессионального образования на основе практико-ориентированной (дуальной) модели обучения.</w:t>
            </w:r>
          </w:p>
          <w:p w:rsidR="00605AE4" w:rsidRPr="006D5A8F" w:rsidRDefault="00605AE4" w:rsidP="00EA6FBA">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2. Заключены 5 соглашений (договоров) о подготовке рабочих кадров на основе дуальной модели обучения между профессиональными образовательными организациями и предприятиями.</w:t>
            </w:r>
          </w:p>
          <w:p w:rsidR="00605AE4" w:rsidRPr="006D5A8F" w:rsidRDefault="005D5FD3" w:rsidP="00EA6FB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 </w:t>
            </w:r>
            <w:r w:rsidR="00605AE4" w:rsidRPr="006D5A8F">
              <w:rPr>
                <w:rFonts w:ascii="Times New Roman" w:eastAsia="Times New Roman" w:hAnsi="Times New Roman" w:cs="Times New Roman"/>
                <w:sz w:val="20"/>
                <w:szCs w:val="20"/>
                <w:lang w:eastAsia="ru-RU"/>
              </w:rPr>
              <w:t>Приказом Министерства образования и науки Камчатского края от 21.07.2016 № 938 утвержден Порядок реализации практико-ориентированной (дуальной) модели обучения.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12.8</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мероприятий по направлению «Земельные ресурсы»</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01.03.2016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30.12.2016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Министерство имущественных и земельных отношений Камчатского края</w:t>
            </w:r>
          </w:p>
        </w:tc>
        <w:tc>
          <w:tcPr>
            <w:tcW w:w="1221" w:type="pct"/>
            <w:tcBorders>
              <w:top w:val="nil"/>
              <w:left w:val="nil"/>
              <w:bottom w:val="single" w:sz="4" w:space="0" w:color="auto"/>
              <w:right w:val="single" w:sz="4" w:space="0" w:color="auto"/>
            </w:tcBorders>
          </w:tcPr>
          <w:p w:rsidR="005D5FD3" w:rsidRPr="005D5FD3" w:rsidRDefault="005D5FD3" w:rsidP="005D5FD3">
            <w:pPr>
              <w:spacing w:after="0" w:line="240" w:lineRule="auto"/>
              <w:jc w:val="both"/>
              <w:rPr>
                <w:rFonts w:ascii="Times New Roman" w:eastAsia="Times New Roman" w:hAnsi="Times New Roman" w:cs="Times New Roman"/>
                <w:sz w:val="20"/>
                <w:szCs w:val="20"/>
                <w:lang w:eastAsia="ru-RU"/>
              </w:rPr>
            </w:pPr>
            <w:r w:rsidRPr="005D5FD3">
              <w:rPr>
                <w:rFonts w:ascii="Times New Roman" w:eastAsia="Times New Roman" w:hAnsi="Times New Roman" w:cs="Times New Roman"/>
                <w:sz w:val="20"/>
                <w:szCs w:val="20"/>
                <w:lang w:eastAsia="ru-RU"/>
              </w:rPr>
              <w:t xml:space="preserve">Мероприятия предусмотрены «Дорожной картой» по внедрению в Камчатском крае лучших практик Национального рейтинга состояния инвестиционного климата в субъектах Российской Федерации, утвержденной Постановлением Правительства Камчатского края </w:t>
            </w:r>
          </w:p>
          <w:p w:rsidR="005D5FD3" w:rsidRPr="005D5FD3" w:rsidRDefault="005D5FD3" w:rsidP="005D5FD3">
            <w:pPr>
              <w:spacing w:after="0" w:line="240" w:lineRule="auto"/>
              <w:jc w:val="both"/>
              <w:rPr>
                <w:rFonts w:ascii="Times New Roman" w:eastAsia="Times New Roman" w:hAnsi="Times New Roman" w:cs="Times New Roman"/>
                <w:sz w:val="20"/>
                <w:szCs w:val="20"/>
                <w:lang w:eastAsia="ru-RU"/>
              </w:rPr>
            </w:pPr>
            <w:r w:rsidRPr="005D5FD3">
              <w:rPr>
                <w:rFonts w:ascii="Times New Roman" w:eastAsia="Times New Roman" w:hAnsi="Times New Roman" w:cs="Times New Roman"/>
                <w:sz w:val="20"/>
                <w:szCs w:val="20"/>
                <w:lang w:eastAsia="ru-RU"/>
              </w:rPr>
              <w:t xml:space="preserve">от 23.03.2015 № 146-РП с изменениями от 20.04.2016. </w:t>
            </w:r>
          </w:p>
          <w:p w:rsidR="005D5FD3" w:rsidRPr="005D5FD3" w:rsidRDefault="005D5FD3" w:rsidP="005D5FD3">
            <w:pPr>
              <w:spacing w:after="0" w:line="240" w:lineRule="auto"/>
              <w:jc w:val="both"/>
              <w:rPr>
                <w:rFonts w:ascii="Times New Roman" w:eastAsia="Times New Roman" w:hAnsi="Times New Roman" w:cs="Times New Roman"/>
                <w:sz w:val="20"/>
                <w:szCs w:val="20"/>
                <w:lang w:eastAsia="ru-RU"/>
              </w:rPr>
            </w:pPr>
            <w:r w:rsidRPr="005D5FD3">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xml:space="preserve"> </w:t>
            </w:r>
            <w:r w:rsidRPr="005D5FD3">
              <w:rPr>
                <w:rFonts w:ascii="Times New Roman" w:eastAsia="Times New Roman" w:hAnsi="Times New Roman" w:cs="Times New Roman"/>
                <w:sz w:val="20"/>
                <w:szCs w:val="20"/>
                <w:lang w:eastAsia="ru-RU"/>
              </w:rPr>
              <w:t xml:space="preserve">Ведется работа по разработке 2 типовых административных регламентов для органов местного самоуправления МО в Камчатском крае в сфере земельных отношений. (Предоставление земельных участков на торгах и без проведения торгов). </w:t>
            </w:r>
          </w:p>
          <w:p w:rsidR="005D5FD3" w:rsidRPr="005D5FD3" w:rsidRDefault="005D5FD3" w:rsidP="005D5FD3">
            <w:pPr>
              <w:spacing w:after="0" w:line="240" w:lineRule="auto"/>
              <w:jc w:val="both"/>
              <w:rPr>
                <w:rFonts w:ascii="Times New Roman" w:eastAsia="Times New Roman" w:hAnsi="Times New Roman" w:cs="Times New Roman"/>
                <w:sz w:val="20"/>
                <w:szCs w:val="20"/>
                <w:lang w:eastAsia="ru-RU"/>
              </w:rPr>
            </w:pPr>
            <w:r w:rsidRPr="005D5FD3">
              <w:rPr>
                <w:rFonts w:ascii="Times New Roman" w:eastAsia="Times New Roman" w:hAnsi="Times New Roman" w:cs="Times New Roman"/>
                <w:sz w:val="20"/>
                <w:szCs w:val="20"/>
                <w:lang w:eastAsia="ru-RU"/>
              </w:rPr>
              <w:t xml:space="preserve">2.Проведено 3 заседания Рабочей группы по рассмотрению отдельных вопросов, относящихся к сфере земельных отношений (29.03.2016; 15.04.2016 и 21.06.2016). </w:t>
            </w:r>
            <w:r w:rsidRPr="005D5FD3">
              <w:rPr>
                <w:rFonts w:ascii="Times New Roman" w:eastAsia="Times New Roman" w:hAnsi="Times New Roman" w:cs="Times New Roman"/>
                <w:sz w:val="20"/>
                <w:szCs w:val="20"/>
                <w:lang w:eastAsia="ru-RU"/>
              </w:rPr>
              <w:lastRenderedPageBreak/>
              <w:t>Осуществляется подготовка к очередному заседанию Рабочей группы, назначенной на 24.08.2016.</w:t>
            </w:r>
          </w:p>
          <w:p w:rsidR="00605AE4" w:rsidRPr="006D5A8F" w:rsidRDefault="005D5FD3" w:rsidP="005D5FD3">
            <w:pPr>
              <w:spacing w:after="0" w:line="240" w:lineRule="auto"/>
              <w:jc w:val="both"/>
              <w:rPr>
                <w:rFonts w:ascii="Times New Roman" w:eastAsia="Times New Roman" w:hAnsi="Times New Roman" w:cs="Times New Roman"/>
                <w:sz w:val="20"/>
                <w:szCs w:val="20"/>
                <w:lang w:eastAsia="ru-RU"/>
              </w:rPr>
            </w:pPr>
            <w:r w:rsidRPr="005D5FD3">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 xml:space="preserve"> </w:t>
            </w:r>
            <w:r w:rsidRPr="005D5FD3">
              <w:rPr>
                <w:rFonts w:ascii="Times New Roman" w:eastAsia="Times New Roman" w:hAnsi="Times New Roman" w:cs="Times New Roman"/>
                <w:sz w:val="20"/>
                <w:szCs w:val="20"/>
                <w:lang w:eastAsia="ru-RU"/>
              </w:rPr>
              <w:t>Принятие участия в подготовке мероприятий для организации проведения обучения для специалистов органов местного самоуправления муниципальных образований Камчатского края по направлению «Земельные ресурсы».</w:t>
            </w:r>
          </w:p>
        </w:tc>
      </w:tr>
      <w:tr w:rsidR="009E31AA" w:rsidRPr="006D5A8F" w:rsidTr="00CF49FC">
        <w:trPr>
          <w:trHeight w:val="558"/>
        </w:trPr>
        <w:tc>
          <w:tcPr>
            <w:tcW w:w="248" w:type="pct"/>
            <w:tcBorders>
              <w:top w:val="nil"/>
              <w:left w:val="single" w:sz="4" w:space="0" w:color="auto"/>
              <w:bottom w:val="single" w:sz="4" w:space="0" w:color="auto"/>
              <w:right w:val="single" w:sz="4" w:space="0" w:color="auto"/>
            </w:tcBorders>
            <w:shd w:val="clear" w:color="auto" w:fill="auto"/>
            <w:vAlign w:val="center"/>
            <w:hideMark/>
          </w:tcPr>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13</w:t>
            </w:r>
          </w:p>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451" w:type="pct"/>
            <w:tcBorders>
              <w:top w:val="nil"/>
              <w:left w:val="nil"/>
              <w:bottom w:val="single" w:sz="4" w:space="0" w:color="auto"/>
              <w:right w:val="single" w:sz="4" w:space="0" w:color="auto"/>
            </w:tcBorders>
            <w:shd w:val="clear" w:color="auto" w:fill="auto"/>
            <w:hideMark/>
          </w:tcPr>
          <w:p w:rsidR="009E31AA" w:rsidRPr="006D5A8F" w:rsidRDefault="009E31AA"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Внедрение Стандарта развития конкуренции в субъектах Российской Федерации</w:t>
            </w:r>
          </w:p>
          <w:p w:rsidR="009E31AA" w:rsidRPr="006D5A8F" w:rsidRDefault="009E31AA"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29" w:type="pct"/>
            <w:tcBorders>
              <w:top w:val="nil"/>
              <w:left w:val="nil"/>
              <w:bottom w:val="single" w:sz="4" w:space="0" w:color="auto"/>
              <w:right w:val="single" w:sz="4" w:space="0" w:color="auto"/>
            </w:tcBorders>
            <w:shd w:val="clear" w:color="auto" w:fill="auto"/>
            <w:vAlign w:val="center"/>
            <w:hideMark/>
          </w:tcPr>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p w:rsidR="009E31AA" w:rsidRPr="006D5A8F" w:rsidRDefault="009E31AA"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9E31AA" w:rsidRPr="006D5A8F" w:rsidRDefault="009E31AA"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Агентство инвестиций и предпринимательства Камчатского края;  </w:t>
            </w:r>
            <w:r w:rsidRPr="006D5A8F">
              <w:rPr>
                <w:rFonts w:ascii="Times New Roman" w:eastAsia="Times New Roman" w:hAnsi="Times New Roman" w:cs="Times New Roman"/>
                <w:sz w:val="20"/>
                <w:szCs w:val="20"/>
                <w:lang w:eastAsia="ru-RU"/>
              </w:rPr>
              <w:br/>
              <w:t>Министерство транспорта и дорожного строительства Камчатского края;</w:t>
            </w:r>
            <w:r w:rsidRPr="006D5A8F">
              <w:rPr>
                <w:rFonts w:ascii="Times New Roman" w:eastAsia="Times New Roman" w:hAnsi="Times New Roman" w:cs="Times New Roman"/>
                <w:sz w:val="20"/>
                <w:szCs w:val="20"/>
                <w:lang w:eastAsia="ru-RU"/>
              </w:rPr>
              <w:br/>
              <w:t>Министерство жилищно-коммунального хозяйства и  энергетики Камчатского края;</w:t>
            </w:r>
            <w:r w:rsidRPr="006D5A8F">
              <w:rPr>
                <w:rFonts w:ascii="Times New Roman" w:eastAsia="Times New Roman" w:hAnsi="Times New Roman" w:cs="Times New Roman"/>
                <w:sz w:val="20"/>
                <w:szCs w:val="20"/>
                <w:lang w:eastAsia="ru-RU"/>
              </w:rPr>
              <w:br/>
              <w:t xml:space="preserve">Министерство здравоохранения Камчатского края; </w:t>
            </w:r>
            <w:r w:rsidRPr="006D5A8F">
              <w:rPr>
                <w:rFonts w:ascii="Times New Roman" w:eastAsia="Times New Roman" w:hAnsi="Times New Roman" w:cs="Times New Roman"/>
                <w:sz w:val="20"/>
                <w:szCs w:val="20"/>
                <w:lang w:eastAsia="ru-RU"/>
              </w:rPr>
              <w:br/>
              <w:t>Министерство образования и науки Камчатского края;</w:t>
            </w:r>
          </w:p>
          <w:p w:rsidR="009E31AA" w:rsidRPr="006D5A8F" w:rsidRDefault="009E31AA"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Министерство сельского хозяйства, пищевой и перерабатывающей промышленности Камчатского края;</w:t>
            </w:r>
          </w:p>
          <w:p w:rsidR="009E31AA" w:rsidRPr="006D5A8F" w:rsidRDefault="009E31AA"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Региональная служба по тарифам и ценам Камчатского края; </w:t>
            </w:r>
            <w:r w:rsidRPr="006D5A8F">
              <w:rPr>
                <w:rFonts w:ascii="Times New Roman" w:eastAsia="Times New Roman" w:hAnsi="Times New Roman" w:cs="Times New Roman"/>
                <w:sz w:val="20"/>
                <w:szCs w:val="20"/>
                <w:lang w:eastAsia="ru-RU"/>
              </w:rPr>
              <w:br w:type="page"/>
            </w:r>
          </w:p>
          <w:p w:rsidR="009E31AA" w:rsidRPr="006D5A8F" w:rsidRDefault="009E31AA"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Агентство по информатизации и связи Камчатского края; </w:t>
            </w:r>
            <w:r w:rsidRPr="006D5A8F">
              <w:rPr>
                <w:rFonts w:ascii="Times New Roman" w:eastAsia="Times New Roman" w:hAnsi="Times New Roman" w:cs="Times New Roman"/>
                <w:sz w:val="20"/>
                <w:szCs w:val="20"/>
                <w:lang w:eastAsia="ru-RU"/>
              </w:rPr>
              <w:br w:type="page"/>
            </w:r>
          </w:p>
          <w:p w:rsidR="009E31AA" w:rsidRPr="006D5A8F" w:rsidRDefault="009E31AA" w:rsidP="006246DE">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Управление Федеральной антимонопольной службы России по Камчатскому краю (по согласованию)</w:t>
            </w:r>
          </w:p>
        </w:tc>
        <w:tc>
          <w:tcPr>
            <w:tcW w:w="1221" w:type="pct"/>
            <w:tcBorders>
              <w:top w:val="nil"/>
              <w:left w:val="nil"/>
              <w:bottom w:val="single" w:sz="4" w:space="0" w:color="auto"/>
              <w:right w:val="single" w:sz="4" w:space="0" w:color="auto"/>
            </w:tcBorders>
          </w:tcPr>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Минфина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Проводятся семинары, «круглые столы» (на 1 июля 2016 года Министерство финансов Камчатского края выступило организатором семинаров: для специалистов контрактных служб (контрактных управляющих) исполнительных органов государственной власти Камчатского края, краевых казенных и бюджетных учреждений на тему: «Федеральный Закон № 44-ФЗ «О контрактной системе»: нововведения. Практика работы на электронной торговой площадке»; для предпринимателей Камчатского края на тему: «Участие в госзакупках. Советы начинающему предпринимателю»; совместно с Министерством образования и науки Камчатского края для подведомственных Минобрнауки Камчатского края учреждений на тему: «Практика применения Федерального закона от 05.04.2013 № 44-ФЗ «О контрактной системе в сфере закупок товаров, работ, услуг для государственных и муниципальных нужд». Изменение законодательства о контрактной системе в 2016 году».). Проводимые мероприятия повышают правовую грамотность заказчиков и поставщиков (подрядчиков, исполнителей), способствуют </w:t>
            </w:r>
            <w:r w:rsidRPr="009E31AA">
              <w:rPr>
                <w:rFonts w:ascii="Times New Roman" w:hAnsi="Times New Roman" w:cs="Times New Roman"/>
                <w:sz w:val="20"/>
                <w:szCs w:val="20"/>
              </w:rPr>
              <w:lastRenderedPageBreak/>
              <w:t>уменьшению количества нарушений, в том числе влияющих на конкуренцию</w:t>
            </w:r>
          </w:p>
          <w:p w:rsidR="009E31AA" w:rsidRPr="009E31AA" w:rsidRDefault="009E31AA" w:rsidP="009E31AA">
            <w:pPr>
              <w:widowControl w:val="0"/>
              <w:spacing w:line="240" w:lineRule="atLeast"/>
              <w:contextualSpacing/>
              <w:jc w:val="both"/>
              <w:rPr>
                <w:rFonts w:ascii="Times New Roman" w:hAnsi="Times New Roman" w:cs="Times New Roman"/>
                <w:sz w:val="20"/>
                <w:szCs w:val="20"/>
              </w:rPr>
            </w:pPr>
            <w:r w:rsidRPr="009E31AA">
              <w:rPr>
                <w:rFonts w:ascii="Times New Roman" w:hAnsi="Times New Roman" w:cs="Times New Roman"/>
                <w:sz w:val="20"/>
                <w:szCs w:val="20"/>
              </w:rPr>
              <w:t>На 01 июля 2016 года в регионе сформирована единая информационная система в сфере закупок товаров, работ, услуг, которая дает возможность получать информацию об осуществлении любой закупки края – от планирования до исполнения.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 состоянию на 1 июля 2016 года было проведено 2751 конкурентных способов определения поставщика (подрядчика, исполнителя), из них электронные аукционы составили 87,4% (2405).</w:t>
            </w:r>
            <w:r w:rsidRPr="009E31AA">
              <w:rPr>
                <w:rFonts w:ascii="Times New Roman" w:eastAsia="Calibri" w:hAnsi="Times New Roman" w:cs="Times New Roman"/>
                <w:sz w:val="20"/>
                <w:szCs w:val="20"/>
                <w:lang w:val="x-none" w:eastAsia="x-none"/>
              </w:rPr>
              <w:t xml:space="preserve"> </w:t>
            </w:r>
            <w:r w:rsidRPr="009E31AA">
              <w:rPr>
                <w:rFonts w:ascii="Times New Roman" w:hAnsi="Times New Roman" w:cs="Times New Roman"/>
                <w:sz w:val="20"/>
                <w:szCs w:val="20"/>
              </w:rPr>
              <w:t>Таким образом, приоритетным способом определения поставщика у заказчиков Камчатского края был и остается электронный аукцион.</w:t>
            </w:r>
          </w:p>
          <w:p w:rsidR="009E31AA" w:rsidRPr="009E31AA" w:rsidRDefault="009E31AA" w:rsidP="009E31AA">
            <w:pPr>
              <w:spacing w:line="240" w:lineRule="atLeast"/>
              <w:contextualSpacing/>
              <w:jc w:val="both"/>
              <w:rPr>
                <w:rFonts w:ascii="Times New Roman" w:hAnsi="Times New Roman" w:cs="Times New Roman"/>
                <w:sz w:val="20"/>
                <w:szCs w:val="20"/>
              </w:rPr>
            </w:pPr>
            <w:r w:rsidRPr="009E31AA">
              <w:rPr>
                <w:rFonts w:ascii="Times New Roman" w:hAnsi="Times New Roman" w:cs="Times New Roman"/>
                <w:sz w:val="20"/>
                <w:szCs w:val="20"/>
              </w:rPr>
              <w:t xml:space="preserve">В круглосуточном режиме работают специализированные сайты </w:t>
            </w:r>
            <w:hyperlink r:id="rId8" w:history="1">
              <w:r w:rsidRPr="009E31AA">
                <w:rPr>
                  <w:rFonts w:ascii="Times New Roman" w:hAnsi="Times New Roman" w:cs="Times New Roman"/>
                  <w:color w:val="0083C9"/>
                  <w:sz w:val="20"/>
                  <w:szCs w:val="20"/>
                </w:rPr>
                <w:t>www.zakupki.kamgov.ru</w:t>
              </w:r>
            </w:hyperlink>
            <w:r w:rsidRPr="009E31AA">
              <w:rPr>
                <w:rFonts w:ascii="Times New Roman" w:hAnsi="Times New Roman" w:cs="Times New Roman"/>
                <w:sz w:val="20"/>
                <w:szCs w:val="20"/>
              </w:rPr>
              <w:t xml:space="preserve"> (портал закупок Камчатского края), </w:t>
            </w:r>
            <w:hyperlink r:id="rId9" w:history="1">
              <w:r w:rsidRPr="009E31AA">
                <w:rPr>
                  <w:rFonts w:ascii="Times New Roman" w:hAnsi="Times New Roman" w:cs="Times New Roman"/>
                  <w:color w:val="0083C9"/>
                  <w:sz w:val="20"/>
                  <w:szCs w:val="20"/>
                </w:rPr>
                <w:t>www.market.kamgov.ru</w:t>
              </w:r>
            </w:hyperlink>
            <w:r w:rsidRPr="009E31AA">
              <w:rPr>
                <w:rFonts w:ascii="Times New Roman" w:hAnsi="Times New Roman" w:cs="Times New Roman"/>
                <w:sz w:val="20"/>
                <w:szCs w:val="20"/>
              </w:rPr>
              <w:t xml:space="preserve"> (портал поставщиков Камчатского края), на которых в открытом доступе находится информация о запланированных и осуществляемых закупках, об изменениях законодательства о контрактной системе в сфере закупок, а также учебно-методические материалы.</w:t>
            </w:r>
          </w:p>
          <w:p w:rsidR="009E31AA" w:rsidRPr="009E31AA" w:rsidRDefault="009E31AA" w:rsidP="009E31AA">
            <w:pPr>
              <w:spacing w:after="0" w:line="240" w:lineRule="auto"/>
              <w:jc w:val="both"/>
              <w:rPr>
                <w:rFonts w:ascii="Times New Roman" w:eastAsia="Times New Roman" w:hAnsi="Times New Roman" w:cs="Times New Roman"/>
                <w:sz w:val="20"/>
                <w:szCs w:val="20"/>
                <w:lang w:eastAsia="ru-RU"/>
              </w:rPr>
            </w:pPr>
            <w:r w:rsidRPr="009E31AA">
              <w:rPr>
                <w:rFonts w:ascii="Times New Roman" w:hAnsi="Times New Roman" w:cs="Times New Roman"/>
                <w:sz w:val="20"/>
                <w:szCs w:val="20"/>
              </w:rPr>
              <w:t xml:space="preserve">В целях популяризации портала поставщиков Камчатского края по заказу краевого Министерства финансов в первом полугодии 2016 года информация о портале размещалась на баннерах и  информационных экранах краевого центра. Предполагается, что полномасштабная реализация данного проекта позволит внедрить в сферу государственных и муниципальных </w:t>
            </w:r>
            <w:r w:rsidRPr="009E31AA">
              <w:rPr>
                <w:rFonts w:ascii="Times New Roman" w:hAnsi="Times New Roman" w:cs="Times New Roman"/>
                <w:sz w:val="20"/>
                <w:szCs w:val="20"/>
              </w:rPr>
              <w:lastRenderedPageBreak/>
              <w:t>закупок у единственного поставщика (подрядчика, исполнителя), имеющую в настоящее время достаточно низкую информационную доступность для потенциальных участников, элементы свободной конкуренции и обеспечить дополнительную экономию бюджетных средств.</w:t>
            </w:r>
            <w:r w:rsidRPr="009E31AA">
              <w:rPr>
                <w:rFonts w:ascii="Times New Roman" w:eastAsia="Times New Roman" w:hAnsi="Times New Roman" w:cs="Times New Roman"/>
                <w:sz w:val="20"/>
                <w:szCs w:val="20"/>
                <w:lang w:eastAsia="ru-RU"/>
              </w:rPr>
              <w:t xml:space="preserve">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 первое полугодие 2016 года на ограничение конкуренции в закупках  поступило 3 жалобы, что на 73% меньше показателя аналогичного периода прошлого года, из которых 2 признаны обоснованными, что в 2 раза меньше, чем за 1 полугодие 2015 года. Число участников закупок товаров, работ, услуг, осуществляемых конкурентными способами, составило в среднем 2,51 единиц, что превышает показатель за 1 квартал  2016 года на 4%. В ближайшей перспективе рост участников ежегодно на 10 % планируется достигать посредством повышения информированности участников рынка об осуществлении закупок товаров, работ, услуг, в том числе путем размещения плана закупок и плана-графика закупок Камчатского края, ориентируясь на которые потенциальные участники закупок могут заранее спланировать свое участие в них.</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Минимущества Кк:</w:t>
            </w:r>
          </w:p>
          <w:p w:rsidR="009E31AA" w:rsidRPr="009E31AA" w:rsidRDefault="009E31AA" w:rsidP="009E31AA">
            <w:pPr>
              <w:tabs>
                <w:tab w:val="left" w:pos="567"/>
              </w:tabs>
              <w:spacing w:line="240" w:lineRule="atLeast"/>
              <w:contextualSpacing/>
              <w:jc w:val="both"/>
              <w:rPr>
                <w:rFonts w:ascii="Times New Roman" w:eastAsia="Times New Roman" w:hAnsi="Times New Roman" w:cs="Times New Roman"/>
                <w:kern w:val="28"/>
                <w:sz w:val="20"/>
                <w:szCs w:val="20"/>
                <w:lang w:eastAsia="ru-RU"/>
              </w:rPr>
            </w:pPr>
            <w:r w:rsidRPr="009E31AA">
              <w:rPr>
                <w:rFonts w:ascii="Times New Roman" w:hAnsi="Times New Roman" w:cs="Times New Roman"/>
                <w:sz w:val="20"/>
                <w:szCs w:val="20"/>
              </w:rPr>
              <w:t>Сокращение количества краевых государственных унитарных предприятий.</w:t>
            </w:r>
            <w:r w:rsidRPr="009E31AA">
              <w:rPr>
                <w:rFonts w:ascii="Times New Roman" w:eastAsia="Times New Roman" w:hAnsi="Times New Roman" w:cs="Times New Roman"/>
                <w:kern w:val="28"/>
                <w:sz w:val="20"/>
                <w:szCs w:val="20"/>
                <w:lang w:eastAsia="ru-RU"/>
              </w:rPr>
              <w:t xml:space="preserve"> Одно государственное унитарное предприятие – «Учебно-курсовой комбинат Камчатского края» преобразовано в АО «Учебно-курсовой комбинат Камчатского края»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eastAsia="Times New Roman" w:hAnsi="Times New Roman" w:cs="Times New Roman"/>
                <w:kern w:val="28"/>
                <w:sz w:val="20"/>
                <w:szCs w:val="20"/>
                <w:lang w:eastAsia="ru-RU"/>
              </w:rPr>
              <w:t xml:space="preserve">К концу 2016 года планируем реорганизацию еще 2-х предприятий в хозяйственные общества, выйти на </w:t>
            </w:r>
            <w:r w:rsidRPr="009E31AA">
              <w:rPr>
                <w:rFonts w:ascii="Times New Roman" w:eastAsia="Times New Roman" w:hAnsi="Times New Roman" w:cs="Times New Roman"/>
                <w:kern w:val="28"/>
                <w:sz w:val="20"/>
                <w:szCs w:val="20"/>
                <w:lang w:eastAsia="ru-RU"/>
              </w:rPr>
              <w:lastRenderedPageBreak/>
              <w:t>целевой показатель – 10 предприятий.</w:t>
            </w:r>
          </w:p>
          <w:p w:rsidR="009E31AA" w:rsidRPr="009E31AA" w:rsidRDefault="009E31AA" w:rsidP="009E31AA">
            <w:pPr>
              <w:spacing w:after="0" w:line="240" w:lineRule="auto"/>
              <w:jc w:val="both"/>
              <w:rPr>
                <w:rFonts w:ascii="Times New Roman" w:hAnsi="Times New Roman" w:cs="Times New Roman"/>
                <w:kern w:val="28"/>
                <w:sz w:val="20"/>
                <w:szCs w:val="20"/>
              </w:rPr>
            </w:pPr>
            <w:r w:rsidRPr="009E31AA">
              <w:rPr>
                <w:rFonts w:ascii="Times New Roman" w:hAnsi="Times New Roman" w:cs="Times New Roman"/>
                <w:sz w:val="20"/>
                <w:szCs w:val="20"/>
              </w:rPr>
              <w:t xml:space="preserve">В рамках </w:t>
            </w:r>
            <w:r w:rsidRPr="009E31AA">
              <w:rPr>
                <w:rFonts w:ascii="Times New Roman" w:hAnsi="Times New Roman" w:cs="Times New Roman"/>
                <w:kern w:val="28"/>
                <w:sz w:val="20"/>
                <w:szCs w:val="20"/>
              </w:rPr>
              <w:t>сокращения количества хозяйственных обществ с участием Камчатского края</w:t>
            </w:r>
            <w:r w:rsidRPr="009E31AA">
              <w:rPr>
                <w:rFonts w:ascii="Times New Roman" w:eastAsia="Times New Roman" w:hAnsi="Times New Roman" w:cs="Times New Roman"/>
                <w:kern w:val="28"/>
                <w:sz w:val="20"/>
                <w:szCs w:val="20"/>
                <w:lang w:eastAsia="ru-RU"/>
              </w:rPr>
              <w:t xml:space="preserve"> </w:t>
            </w:r>
            <w:r w:rsidRPr="009E31AA">
              <w:rPr>
                <w:rFonts w:ascii="Times New Roman" w:hAnsi="Times New Roman" w:cs="Times New Roman"/>
                <w:kern w:val="28"/>
                <w:sz w:val="20"/>
                <w:szCs w:val="20"/>
              </w:rPr>
              <w:t>пакет акций одного акционерного общества – в стадии подготовки к проведению открытого аукциона по продаже.</w:t>
            </w:r>
          </w:p>
          <w:p w:rsidR="009E31AA" w:rsidRPr="009E31AA" w:rsidRDefault="009E31AA" w:rsidP="009E31AA">
            <w:pPr>
              <w:spacing w:after="0" w:line="240" w:lineRule="auto"/>
              <w:jc w:val="both"/>
              <w:rPr>
                <w:rFonts w:ascii="Times New Roman" w:hAnsi="Times New Roman" w:cs="Times New Roman"/>
                <w:kern w:val="28"/>
                <w:sz w:val="20"/>
                <w:szCs w:val="20"/>
              </w:rPr>
            </w:pPr>
            <w:r w:rsidRPr="009E31AA">
              <w:rPr>
                <w:rFonts w:ascii="Times New Roman" w:hAnsi="Times New Roman" w:cs="Times New Roman"/>
                <w:kern w:val="28"/>
                <w:sz w:val="20"/>
                <w:szCs w:val="20"/>
              </w:rPr>
              <w:t>К концу году планируем приватизацию еще трех пакетов акций. выйти на целевой показатель – 15 хозяйственных обществ.</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Минстроя Кк:</w:t>
            </w:r>
          </w:p>
          <w:p w:rsidR="009E31AA" w:rsidRPr="009E31AA" w:rsidRDefault="009E31AA" w:rsidP="009E31AA">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9E31AA">
              <w:rPr>
                <w:rFonts w:ascii="Times New Roman" w:eastAsia="Times New Roman" w:hAnsi="Times New Roman" w:cs="Times New Roman"/>
                <w:kern w:val="28"/>
                <w:sz w:val="20"/>
                <w:szCs w:val="20"/>
                <w:lang w:eastAsia="ru-RU"/>
              </w:rPr>
              <w:t>С целью сокращения сроков прохождения административных процедур по выдаче разрешительных документов в сфере строительства участниками строительного процесса в Камчатском крае Министерством строительства Камчатского края, проводится работа по выявлению проблемных вопросов, возникающих в процессе получения разрешительных документов.</w:t>
            </w:r>
          </w:p>
          <w:p w:rsidR="009E31AA" w:rsidRPr="009E31AA" w:rsidRDefault="009E31AA" w:rsidP="009E31AA">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9E31AA">
              <w:rPr>
                <w:rFonts w:ascii="Times New Roman" w:eastAsia="Times New Roman" w:hAnsi="Times New Roman" w:cs="Times New Roman"/>
                <w:kern w:val="28"/>
                <w:sz w:val="20"/>
                <w:szCs w:val="20"/>
                <w:lang w:eastAsia="ru-RU"/>
              </w:rPr>
              <w:t xml:space="preserve">В ходе проведения совещаний с представителями строительной отрасли, было установлено, что необходимо провести анализ административных регламентов органов местного самоуправления муниципальных образований по подготовке градостроительных планов земельных участков и по выдаче разрешений на строительство и ввод объектов в эксплуатацию. </w:t>
            </w:r>
          </w:p>
          <w:p w:rsidR="009E31AA" w:rsidRPr="009E31AA" w:rsidRDefault="009E31AA" w:rsidP="009E31AA">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9E31AA">
              <w:rPr>
                <w:rFonts w:ascii="Times New Roman" w:eastAsia="Times New Roman" w:hAnsi="Times New Roman" w:cs="Times New Roman"/>
                <w:kern w:val="28"/>
                <w:sz w:val="20"/>
                <w:szCs w:val="20"/>
                <w:lang w:eastAsia="ru-RU"/>
              </w:rPr>
              <w:t>За истекший период, в рамках данного мероприятия осуществлена проверка 50 административных регламентов органов местного самоуправления</w:t>
            </w:r>
          </w:p>
          <w:p w:rsidR="009E31AA" w:rsidRPr="009E31AA" w:rsidRDefault="009E31AA" w:rsidP="009E31AA">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9E31AA">
              <w:rPr>
                <w:rFonts w:ascii="Times New Roman" w:eastAsia="Times New Roman" w:hAnsi="Times New Roman" w:cs="Times New Roman"/>
                <w:kern w:val="28"/>
                <w:sz w:val="20"/>
                <w:szCs w:val="20"/>
                <w:lang w:eastAsia="ru-RU"/>
              </w:rPr>
              <w:t xml:space="preserve">На основании проведенного анализа принято решение о разработке типовых административных регламентов, так как создание в Камчатском крае единообразных административных </w:t>
            </w:r>
            <w:r w:rsidRPr="009E31AA">
              <w:rPr>
                <w:rFonts w:ascii="Times New Roman" w:eastAsia="Times New Roman" w:hAnsi="Times New Roman" w:cs="Times New Roman"/>
                <w:kern w:val="28"/>
                <w:sz w:val="20"/>
                <w:szCs w:val="20"/>
                <w:lang w:eastAsia="ru-RU"/>
              </w:rPr>
              <w:lastRenderedPageBreak/>
              <w:t xml:space="preserve">регламентов по оказанию муниципальных услуг в сфере строительства, упростит инвесторам понимание прохождение административных процедур и исключит нарушения органами местного самоуправления федерального законодательства. </w:t>
            </w:r>
          </w:p>
          <w:p w:rsidR="009E31AA" w:rsidRPr="009E31AA" w:rsidRDefault="009E31AA" w:rsidP="009E31AA">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9E31AA">
              <w:rPr>
                <w:rFonts w:ascii="Times New Roman" w:eastAsia="Times New Roman" w:hAnsi="Times New Roman" w:cs="Times New Roman"/>
                <w:kern w:val="28"/>
                <w:sz w:val="20"/>
                <w:szCs w:val="20"/>
                <w:lang w:eastAsia="ru-RU"/>
              </w:rPr>
              <w:t>Такие типовые регламенты Минстроем Камчатского края разработаны и 07.07.2016 года  размещены на официальном сайте.</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Минобрнауки Кк:</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Реализация проекта Минвостокразвития Российской Федерации «Новое качество работы региональных управленческих команд в субъектах Российской Федерации Дальневосточного Федерального округа» по теме «Развитие негосударственных институтов в социальной сфере».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Приказом Минобрнауки Камчатского края от 20.02.2016 № 199 утвержден план мероприятий Министерства образования и науки Камчатского края по реализации распоряжения Правительства Камчатского края от 12.01.2016 № 8-РП (план мероприятий по государственной поддержке доступа негосударственных организаций к предоставлению услуг в социальной сфере в Камчатском крае на 2016-2018 годы) </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Создание координационного совета по развитию рынка услуг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Создан Координационный совет по развитию рынков услуг в сфере образования в Камчатском крае (Распоряжение Правительства Камчатского края от 17.02.2016 № 160-Р)</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lastRenderedPageBreak/>
              <w:t>Организация работы координационного совета по развитию рынка услуг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Работа ведется в соответствии с утвержденным планом проведения заседаний Координационного совета по развитию рынка услуг дошкольного образования на 2016 год, утвержденного 24 ноября 2015 года</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Организация и проведение информационной кампании с целью привлечения внимания общественности, предпринимательского сообщества к необходимости развития альтернативных форм предоставления услуг дошкольного образования и услуг по присмотру и уходу за детьми.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Размещение информации о деятельности  по содействию развитию негосударственного сектора дошкольного образования в сети «Интернет», в СМИ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Министерством образования и науки Камчатского края ведется целенаправленная работа по взаимодействию с индивидуальными предпринимателями, осуществляющими присмотр и уход за детьми дошкольного возраста, для получения ими лицензии на образовательную деятельность.</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целях подготовки к выставке «Все для бизнеса» организована профессиональная фотосъемка предметно-развивающей среды частных детских садов, являющихся членами Камчатской ассоциации негосударственных дошкольных и школьных организаций, отпечатан информационный буклет.</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Подготовлена презентация проекта «Развитие негосударственного сектора </w:t>
            </w:r>
            <w:r w:rsidRPr="009E31AA">
              <w:rPr>
                <w:rFonts w:ascii="Times New Roman" w:hAnsi="Times New Roman" w:cs="Times New Roman"/>
                <w:sz w:val="20"/>
                <w:szCs w:val="20"/>
              </w:rPr>
              <w:lastRenderedPageBreak/>
              <w:t>в предоставлении услуг дошкольного и дополнительного образования, а также по присмотру и уходу за детьми дошкольного возраста» для размещения на стенде Министерства образования и науки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Размещена информация о проведении опроса родительской общественности на образовательном портале Камчатского края на сайтах Министерства образования и науки Камчатского края, КГАУ ДПО «Камчатский ИРО», распространялась через СМИ (ИА «Камчатка», «Вести» и социальные сети).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На сайте Правительства Камчатского края размещены методические рекомендации по разработке основной образовательной программы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Освещена информация об организации и проведении шести совместных мероприятий КГАУ ДПО «Камчатский ИРО» и стажерских площадок (дошкольные организации) на сайтах Министерства образования и науки Камчатского края и КГАУ ДПО «Камчатский ИРО». К участию в данных мероприятиях привлекались индивидуальные предприниматели и сотрудники частных детских садов. </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Оказание консультационной помощи родителям и предпринимателям по вопросам предоставления услуг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Министерством образования и науки Камчатского края субъектам малого и среднего предпринимательства, осуществляющим деятельность в сфере дошкольного образования и присмотра за детьми, предоставляется информационная и  консультационная поддержка по запросу индивидуальных предпринимателей и родителей детей, </w:t>
            </w:r>
            <w:r w:rsidRPr="009E31AA">
              <w:rPr>
                <w:rFonts w:ascii="Times New Roman" w:hAnsi="Times New Roman" w:cs="Times New Roman"/>
                <w:sz w:val="20"/>
                <w:szCs w:val="20"/>
              </w:rPr>
              <w:lastRenderedPageBreak/>
              <w:t>посещающих группы по присмотру и уходу организованных индивидуальными предпринимателями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Изучение и обмен опытом по обеспечению благоприятных условий для развития предпринимательских инициатив в сфере негосударственного сектора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Проведена работа по изучению, обобщению опыта других регионов РФ по вопросам проведения отраслевых конкурсов проектов негосударственных организаций по предоставлению услуг в сфере дошкольного и дополнительного образования. Результатом данной работы явилась разработка проекта нормативно-правового акта, регламентирующего, порядок проведения конкурсного отбора проектов в сфере дошкольного и дополнительного образования индивидуальных предпринимателей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Содействие развитию сообщества индивидуальных предпринимателей  в дошкольном образовании.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 целью содействия развитию негосударственного сектора дошкольного и школьного образования, сектора социальных услуг Камчатского края, повышения качества услуг по уходу и присмотру, воспитанию и обучению детей, предоставляемых негосударственными дошкольными организациями, в Камчатском крае функционирует ассоциация частных детских садов «Камчатская ассоциация негосударственных дошкольных и школьных организаций» (КАНДШО).</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Работа ведется в соответствии с утвержденным планом проведения заседаний и мероприятий.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lastRenderedPageBreak/>
              <w:t>Поддержка в области повышения квалификации кадров субъектов малого и среднего предпринимательства в сфере услуг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КГАОУ ДОВ «Камчатский институт повышения квалификации педагогических кадров» по запросам оказывает консультационную и методическую помощь индивидуальным предпринимателям в вопросах разработки примерных образовательных программ, повышения профессиональных знаний специалистов, научно-методической помощи специалистам.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Организовано информирование работников негосударственных организаций, осуществляющих деятельность в сферах дошкольного и дополнительного образования детей в Камчатском крае, о курсах повышения квалификации, проводимых в Камчатском институте развития образования в 2016 г., а также о проекте плана-графика курсов повышения квалификации на 2017 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Привлечение субъектов малого и среднего предпринимательства в сфере дошкольного образования к участию в конференциях, выставках, семинарах, форумах, конкурсах</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период с 24 по 26 мая 2016 в рамках VIII Съезда предпринимателей Камчатского края в краевом центре прошел семинар «Как развивать бизнес в сфере дошкольного образования». В семинаре приняли участие 20 индивидуальных предпринимателей.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Камчатская ассоциация негосударственных дошкольных и школьных организаций совместно с Министерством образования и науки Камчатского края в мае 2016 года </w:t>
            </w:r>
            <w:r w:rsidRPr="009E31AA">
              <w:rPr>
                <w:rFonts w:ascii="Times New Roman" w:hAnsi="Times New Roman" w:cs="Times New Roman"/>
                <w:sz w:val="20"/>
                <w:szCs w:val="20"/>
              </w:rPr>
              <w:lastRenderedPageBreak/>
              <w:t>приняли участие в работе специализированной выставки «Все для бизнеса», «Образование. Карьера. Увлечение».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Конкурсный отбор субъектов малого и среднего предпринимательства для предоставления субсидий субъектам малого и среднего предпринимательства в целях возмещения части затрат, связанных с организацией групп дневного времяпрепровождения детей дошкольного возраста.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Запланирован на второе полугодие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Предоставление субсидии частным образовательным организациям, зарегистрированным на территории Камчатского края в установленном порядке, на безвозмездной основе в целях возмещения затрат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Постановлением Правительства Камчатского края от 25.06.2014 № 266-П утвержден порядок предоставления субсидий из краевого бюджета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в Камчатском крае». Во 2 квартале 2016 года заключено Соглашение № 2 о предоставлении субсидии из краевого бюджета на возмещение затрат, связанных с предоставлением дошкольного образования в частной </w:t>
            </w:r>
            <w:r w:rsidRPr="009E31AA">
              <w:rPr>
                <w:rFonts w:ascii="Times New Roman" w:hAnsi="Times New Roman" w:cs="Times New Roman"/>
                <w:sz w:val="20"/>
                <w:szCs w:val="20"/>
              </w:rPr>
              <w:lastRenderedPageBreak/>
              <w:t>дошкольной образовательной организации (ИП Сергеева В.А.) и предусмотрены денежные средства в размере 2697, 000 тыс. руб. В июне 2016 года индивидуальным предпринимателем подана дополнительная заявка на предоставление субсидии из краевого бюджета в связи с открытием еще одной группы на 13 человек. Ведется работа по заключению дополнительного соглашения.</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Выплата компенсации части платы, взимаемой с родителей (законных представителей) за содержание детей (присмотр и уход за детьми) в образовательных организациях в Камчатском крае, реализующих основную общеобразовательную программу дошкольного образования (государственных, муниципальных и частных дошкольных образовательных организациях в Камчатском крае, реализующих образовательную программу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Камчатском крае принят Закон о компенсации части платы, взимаемой с родителей (законных представителей) за присмотр и уход за детьми в образовательных организациях в Камчатском крае, на основании чего между администрацией ПКГО и ИП Сергеевой В.А. заключено соглашение на получение компенсации части платы, взимаемой с родителей за присмотр и уход в детском саду «Карусель». Компенсация части родительской платы за присмотр и уход за детьми в образовательных организациях выплачивается родителям в целях материальной поддержки воспитания и обучения детей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lastRenderedPageBreak/>
              <w:t>Предоставление субсидии в целях возмещения затрат за содержание детей при реализации альтернативных форм дошкольного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Петропавловск-Камчатском городском округе предоставляется субсидия в целях возмещения затрат за содержание детей при реализации альтернативных форм дошкольного образования в соответствии с Постановлением администрации Петропавловск – Камчатского городского округа от 28.03.2013 № 858 (четыре предпринимателя).</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Организация работы координационного совета по развитию рынков услуг в сфере образования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Заседание координационного совета по развитию рынков услуг в сфере образования в Камчатском крае назначено на 12.07.2016.</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Проведение мониторинга состояния развития негосударственного сектора, в том числе индивидуальных предпринимателей в Камчатском крае в сфере дополнительного образования.</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Проведение мониторинга в сфере дополнительного образования запланировано на сентябрь 2016г.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Вместе с тем, во 2 квартале 2016 года специалистами КГАУ ДПО «Камчатский институт развития образования» было проведено выборочное исследование удовлетворенностью потребителей качеством предоставляемых услуг, в котором приняли участие 16 негосударственных организаций дополнительного образования (19% из общего количества негосударственных организаций дополнительного образования), в которых обучается 1 </w:t>
            </w:r>
            <w:r w:rsidRPr="009E31AA">
              <w:rPr>
                <w:rFonts w:ascii="Times New Roman" w:hAnsi="Times New Roman" w:cs="Times New Roman"/>
                <w:sz w:val="20"/>
                <w:szCs w:val="20"/>
              </w:rPr>
              <w:lastRenderedPageBreak/>
              <w:t>495 детей и молодежи, в основном это подростки в возрасте от 10 до 14 лет (44%), которые заинтересованы в углубленном изучении отдельных учебных предметов и ориентированы на подготовку к экзаменам.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Информирование субъектов предпринимательской деятельности и потребителей услуг в сфере дополнительного образования о состоянии конкурентной среды и деятельности по содействию развитию конкуренции в информационно-коммуникационной сети «Интернет», СМИ.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рамках информационной поддержки негосударственных организаций дополнительного образования на официальном сайте Правительства Камчатского края на странице Минобрнауки Камчатского края размещена информация для негосударственных организаций дополнительного образования, федеральные и региональные документы, перечень негосударственных организаций и индивидуальных предпринимателей, оказывающих услуги в сфере дополнительного образования, материалы методического характера.</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Оказание консультационной помощи предпринимателям по вопросам предоставления услуг дополнительного образования по дополнительным общеобразовательным программам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Министерством образования и науки Камчатского края информационная и консультационная поддержка по вопросам предоставления услуг дополнительного образования по дополнительным общеобразовательным программам предоставляется по запросу </w:t>
            </w:r>
            <w:r w:rsidRPr="009E31AA">
              <w:rPr>
                <w:rFonts w:ascii="Times New Roman" w:hAnsi="Times New Roman" w:cs="Times New Roman"/>
                <w:sz w:val="20"/>
                <w:szCs w:val="20"/>
              </w:rPr>
              <w:lastRenderedPageBreak/>
              <w:t>негосударственных организаций и родителей.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Изучение и обмен опытом работы по обеспечению благоприятных условий для развития предпринимательских инициатив в сфере негосударственного сектора дополнительного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Изучен опыт Хабаровского края об оценки состояния конкурентной среды в сфере негосударственного сектора дополнительного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Разработка методических рекомендаций по организации дополнительного образования для индивидуальных предпринимателей, негосударственных организаций.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Разработка методических рекомендаций запланирована на 1 квартал 2017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Специалисты КГАУ ДПО «Камчатский институт развития образования» по запросам оказывают консультационную и методическую помощь, негосударственным организациям, индивидуальным предпринимателям в вопросах разработки примерных образовательных программ, повышения профессиональных знаний специалистов, научно-методической помощи специалистам.</w:t>
            </w:r>
          </w:p>
          <w:p w:rsidR="009E31AA" w:rsidRPr="009E31AA" w:rsidRDefault="009E31AA" w:rsidP="009E31AA">
            <w:pPr>
              <w:spacing w:after="0" w:line="240" w:lineRule="auto"/>
              <w:jc w:val="both"/>
              <w:rPr>
                <w:rFonts w:ascii="Times New Roman" w:hAnsi="Times New Roman" w:cs="Times New Roman"/>
                <w:i/>
                <w:sz w:val="20"/>
                <w:szCs w:val="20"/>
              </w:rPr>
            </w:pPr>
            <w:r w:rsidRPr="009E31AA">
              <w:rPr>
                <w:rFonts w:ascii="Times New Roman" w:hAnsi="Times New Roman" w:cs="Times New Roman"/>
                <w:i/>
                <w:sz w:val="20"/>
                <w:szCs w:val="20"/>
              </w:rPr>
              <w:t>Содействие повышению квалификации специалистов негосударственных учреждений, привлечение их в качестве слушателей на курсы повышения квалификации работников системы образования Камчатского края различной тематики.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Организовано информирование работников негосударственных организаций, осуществляющих деятельность в сфере дополнительного образования детей в Камчатском крае, о курсах повышения квалификации, </w:t>
            </w:r>
            <w:r w:rsidRPr="009E31AA">
              <w:rPr>
                <w:rFonts w:ascii="Times New Roman" w:hAnsi="Times New Roman" w:cs="Times New Roman"/>
                <w:sz w:val="20"/>
                <w:szCs w:val="20"/>
              </w:rPr>
              <w:lastRenderedPageBreak/>
              <w:t xml:space="preserve">проводимых в Камчатском институте развития образования в 2016 г. Также в информационно-телекоммуникационной сети «Интернет» на официальном сайте исполнительных органов государственной власти Камчатского края на странице Минобрнауки Камчатского края размещен план-график курсов повышения квалификации на 2017 г.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Привлечение индивидуальных предпринимателей, негосударственных организаций, в том числе социально ориентированных некоммерческих организаций в сфере дополнительного образования, к участию в конференциях, выставках, семинарах, форумах, конкурсах профессионального мастерства.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июне 2016 года проведен семинар «Особенности развития бизнеса в сфере дополнительного образования», в рамках которого были рассмотрены вопросы участия представителей негосударственных организаций и индивидуальных предпринимателей в региональных конкурсах, лицензирование услуг дополнительного образования, востребованность услуг негосударственного сектора и другие.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Конкурс на право получения социально ориентированными некоммерческими организациями в Камчатском крае субсидий из краевого бюджета на реализацию проектов по развитию дополнительного образования, научно-технического и художественного творчества детей и молодежи.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мае 2016 года проведен конкурс на право получения социально ориентированными некоммерческими организациями в Камчатском крае </w:t>
            </w:r>
            <w:r w:rsidRPr="009E31AA">
              <w:rPr>
                <w:rFonts w:ascii="Times New Roman" w:hAnsi="Times New Roman" w:cs="Times New Roman"/>
                <w:sz w:val="20"/>
                <w:szCs w:val="20"/>
              </w:rPr>
              <w:lastRenderedPageBreak/>
              <w:t>субсидий из краевого бюджета на реализацию проектов по развитию дополнительного образования детей, научно-технического и художественного творчества детей и молодежи. Финансовую поддержку в размере 701 795 тысяч рублей получили 4 некоммерческие организации на реализацию 4 проектов.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Участие негосударственных организаций в независимой оценке качества услуг в сфере дополнительного образования, оказываемых организациями дополнительного образования различных форм собственности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настоящее время разработаны и утверждены Показатели, характеризующие общие критерии оценки качества образовательной деятельности организаций, осуществляющих образовательную деятельность по программам дополнительного образования.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Проведение независимой оценки качества услуг в сфере дополнительного образования, оказываемых организациями дополнительного образования различных форм собственности в Камчатском крае, запланировано на 3 квартал 2016 года.</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Минздрава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Камчатском крае в 1 полугодии 2016 года функционирует 121организация частной формы собственности (на 2,5 % больше чем в 2015 году) , в том числе, оказывающие амбулаторную помощь – 118 организаций; из них,  стоматологические услуги – 53 организации, прочие медицинские услуги – 3 организации и  49 </w:t>
            </w:r>
            <w:r w:rsidRPr="009E31AA">
              <w:rPr>
                <w:rFonts w:ascii="Times New Roman" w:hAnsi="Times New Roman" w:cs="Times New Roman"/>
                <w:sz w:val="20"/>
                <w:szCs w:val="20"/>
              </w:rPr>
              <w:lastRenderedPageBreak/>
              <w:t>государственных учреждений здравоохранения, в которых: стационарную медицинскую помощь в течение года получают до 80 тысяч пациентов; в дневном стационаре получают медицинскую помощь более 19 тысяч пациентов; в поликлинике выполняется более 2,4 млн. посещений; скорая медицинская помощь обслуживает до 113,3 тысяч вызовов.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Территориальной программе государственных гарантий бесплатного оказания гражданам медицинской помощи на территории Камчатского края на 2016 год утверждены нормативы оказания медицинской помощи по видам медицинской помощи выше чем в 2015 году в среднем на 5,9%.</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Для привлечения частных медицинских организаций к участию в реализации Территориальной программы государственных гарантий бесплатного оказания гражданам медицинской помощи на территории Камчатского края определен порядок расчета тарифов на оплату медицинской помощи по ОМС на 2016 год, обеспечивающий равные экономические условия участия медицинских организаций, не зависимо от формы собственности при реализации Территориальной программы государственных гарантий бесплатного оказания гражданам медицинской помощи на территории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Также при формировании Территориальной программы ОМС на 2016 год предусмотрены объемы медицинской помощи, обеспечивающие равный доступ к реализации Территориальной программы ОМС медицинских </w:t>
            </w:r>
            <w:r w:rsidRPr="009E31AA">
              <w:rPr>
                <w:rFonts w:ascii="Times New Roman" w:hAnsi="Times New Roman" w:cs="Times New Roman"/>
                <w:sz w:val="20"/>
                <w:szCs w:val="20"/>
              </w:rPr>
              <w:lastRenderedPageBreak/>
              <w:t>организаций, не зависимо от формы собственности.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Доля затрат на медицинскую помощь по обязательному медицинскому страхованию, оказанную негосударственными медицинскими организациями, в общих расходах на выполнение территориальной программы обязательного медицинского страхования на 01.07.2016 – 0,84 % (целевой индикатор на 2016 год – 1,0 %).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Результатом реализации мероприятий «Дорожной карты» явилось привлечение в 2016 году в систему ОМС 9 частных медицинских организаций, что в 2,3 раза больше чем в 2015 году (4 организации):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Перечисленные выше меры позволило значительно увеличить доступность медицинской помощи населению в рамках ОМС оказанной медицинскими организациями частной формы собственности по направлениям «медицинская реабилитация» и «гемодиализ»; доступность диагностических услуг и лабораторных исследований. С 2016 года на базе краевых государственных учреждений оказываются новые виды медицинских услуг: высокотехнологичная офтальмологическая помощь путем введения луцентиса; высокотехнологичная таракальная хирургия при заболеваниях туберкулезом; высокотехнологичная онкологическая помощь.</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части содействия подготовке квалифицированных кадров для работы в медицинских организациях края в 1 полугодии 2016 года Министерством здравоохранения Камчатского края проведено 6 выездных циклов повышения квалификации для </w:t>
            </w:r>
            <w:r w:rsidRPr="009E31AA">
              <w:rPr>
                <w:rFonts w:ascii="Times New Roman" w:hAnsi="Times New Roman" w:cs="Times New Roman"/>
                <w:sz w:val="20"/>
                <w:szCs w:val="20"/>
              </w:rPr>
              <w:lastRenderedPageBreak/>
              <w:t xml:space="preserve">медицинских работников учреждений здравоохранения независимо от формы собственности, переподготовлено 142 специалиста по программам дополнительного медицинского образования в образовательных учреждениях дополнительного профессионального образования. На базе ГБОУ СПО «Камчатский медицинский колледж» прошли повышение квалификации 868 медицинских работников среднего звена.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Целевой индикатор на 2016 год  количества проектов государственно-частного партнерства, в том числе проектов по заключению концессионных соглашений в сфере здравоохранения – 1.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Министерство здравоохранения прорабатывает возможность привлечения инвесторов в следующие объекты: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 в рамках ГЧП - для строительства гостиницы на территории ГБУЗ КК «Камчатский онкологический диспансер» для пациентов из отдаленных районов края. ГБУЗ КК «Камчатский онкологический диспансер» получил разрешающие документы на земельный участок для строительства Объекта. На данный момент ГБУЗ КК «Камчатский онкологический диспансер» оформляет необходимые технико-экономические обоснования по проекту.</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в рамках заключения концессионных соглашений – для оснащения ГБУЗ КК «Камчатский онкологический диспансер» дорогостоящим оборудованием (магнитно-резонансный томограф) и строительство Камчатской краевой больницы на 510 коек стоимостью 11,5 </w:t>
            </w:r>
            <w:r w:rsidRPr="009E31AA">
              <w:rPr>
                <w:rFonts w:ascii="Times New Roman" w:hAnsi="Times New Roman" w:cs="Times New Roman"/>
                <w:sz w:val="20"/>
                <w:szCs w:val="20"/>
              </w:rPr>
              <w:lastRenderedPageBreak/>
              <w:t>млрд. рублей под инвестиции иностранного инвестора из Южной Кореи. В данный момент подготовлен Инвестиционный проект, который рассматривается корейскими инвесторами.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Приказом Министерства здравоохранения Камчатского края от 21.03.2016 № 199 утвержден ведомственный план «дорожная карта» содействия развитию конкуренции в здравоохранении Камчатского края, который прошел согласование с бизнес сообществом, осуществляющим деятельность в сфере оказания медицинских услуг и розничной торговли фармацевтической продукцией.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 здравоохранения Камчатского края продолжает в 2016 году проводить разъяснительную работу, встречи с медицинскими частными компаниями, оказывать консультации частным компаниям по телефону. Административных барьеров на рынке медицинских услуг и рынке торговли фармацевтической продукцией в 1 полугодии 2016 года не выявлено. Так же на сайте Территориального фонда ОМС размещена информация о тарифах в системе ОМС на 2016 год.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Для повышения открытости процесса формирования и реализации Территориальной программы государственных гарантий бесплатного оказания гражданам медицинской помощи на территории Камчатского края Министерством в 2016 году включен представитель частной медицинской организации (ООО «Камчатская неврологическая клиника») в состав Комиссии по разработке территориальной </w:t>
            </w:r>
            <w:r w:rsidRPr="009E31AA">
              <w:rPr>
                <w:rFonts w:ascii="Times New Roman" w:hAnsi="Times New Roman" w:cs="Times New Roman"/>
                <w:sz w:val="20"/>
                <w:szCs w:val="20"/>
              </w:rPr>
              <w:lastRenderedPageBreak/>
              <w:t>программы обязательного медицинского страхования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На сайте Министерства здравоохранения размещена анкета для потребителей медицинских услуг об удовлетворенности качеством их оказания. Ежегодно составляется рейтинг медицинских учреждений по результатам проведенного мониторинга, который размещен на сайте Министерства здравоохранения Камчатского края.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На официальном сайте Министерства размещается информация в разделе «Новости» в части деятельности медицинских и фармацевтических организаций для информирования предпринимателей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Проводится контроль за применением цен на лекарственные препараты, включенные в перечень жизненно необходимых и важнейших лекарственных препаратов. Проверки проводятся по осуществлению государственного контроля за соблюдением ценообразования на лекарственные препараты, входящие в перечень жизненно необходимых и важнейших лекарственных препаратов, в соответствии с утвержденными планами проверок, по согласованию с Прокуратурой по Камчатскому краю, а также в виде внеплановых проверок.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Отделом лицензирования в сфере здравоохранения Министерства здравоохранения Камчатского края за 1 полугодие 2016 года проведено 3 плановых проверки соблюдения аптеками лицензионных требований при осуществлении фармацевтической деятельности, в том числе контроля уровня цен на жизненно необходимые и важнейшие лекарственные препарат. </w:t>
            </w:r>
            <w:r w:rsidRPr="009E31AA">
              <w:rPr>
                <w:rFonts w:ascii="Times New Roman" w:hAnsi="Times New Roman" w:cs="Times New Roman"/>
                <w:sz w:val="20"/>
                <w:szCs w:val="20"/>
              </w:rPr>
              <w:lastRenderedPageBreak/>
              <w:t>Проверено 3 аптеки. По результатам проверок в 2 случаях (ООО «Леканар» и ООО «Здравушка») выявлено превышение уровня  цен на жизненно необходимые и важнейшие лекарственные препараты.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Проведена одна внеплановая выездная проверка соблюдения минимального ассортимента уровня цен на жизненно необходимые и важнейшие лекарственные препараты. Нарушений не выявлено.</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Результаты проверок направлены по принадлежности для принятия мер в Министерство экономического развития, предпринимательства и торговли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Доля негосударственных организаций, осуществляющих розничную торговлю фармацевтической продукцией, от общего числа организаций, осуществляющих розничную торговлю фармацевтической продукцией» составила на 01.07.2016 - 79 % (индикатор на 2016 год «Дорожной карты» - 85 %). Снижение показателя обусловлено закрытием 15 негосударственных аптечных организаций в районах края. В 2015 году резко возросли риски не достижения целевых показателей в рамках рассматриваемого рынка. Современная финансовая обстановка обусловила закрытие 10 аптечных организаций в отдаленных районах края. Для обеспечения жителей таких населенных пунктов жизненно важными лекарственными средствами Министерством здравоохранения Камчатского края обеспечено получение лицензий на розничную торговлю лекарственными средствами районными больницами на базе ФАПов, ОВОПов, что значительно </w:t>
            </w:r>
            <w:r w:rsidRPr="009E31AA">
              <w:rPr>
                <w:rFonts w:ascii="Times New Roman" w:hAnsi="Times New Roman" w:cs="Times New Roman"/>
                <w:sz w:val="20"/>
                <w:szCs w:val="20"/>
              </w:rPr>
              <w:lastRenderedPageBreak/>
              <w:t>увеличивает долю государственных организаций от общего числа организаций, осуществляющих розничную торговлю фармацевтической продукцией.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С целью подготовки квалифицированных кадров для работы в фармацевтических организациях на базе ГБОУ СПО «Камчатский медицинский колледж» организовано обучение специалистов по специальности «Фармация». Набор осуществляется ежегодно в количестве одной группы, 20 человек. </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Минкультуры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Приказом Министерства культуры № 67 от 30.03.2016 создана постояннодействующая рабочая группа по развитию конкуренции в сфере культуры в Камчатском крае (далее – рабочая группа), в состав которой вошли 9 руководителей предприятий малых форм собственности, осуществляющих свою деятельность в сфере культуры и искусства. На сегодняшний день ведомством выявлено 14 негосударственные организации, осуществляющие свою деятельность в сфере культуры и искусства. С данным организациями налажено взаимодействие, им предоставлена возможность участвовать в организации мероприятий краевых государственных учреждений культуры. В крае работает 245 учреждений культуры (краевых государственных и муниципальных)</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Проведение образовательного семинара по вопросу «Частная инициатива в ходе реализации проектов государственно-частного партнерства» запланирован на III квартал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lastRenderedPageBreak/>
              <w:t xml:space="preserve">В отчетный период краевыми государственными учреждениями культуры было организовано и проведено 308 мероприятий, в 9 из которых организации предпринимательской сферы выступали в качестве непосредственных организаторов: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w:t>
            </w:r>
            <w:r w:rsidRPr="009E31AA">
              <w:rPr>
                <w:rFonts w:ascii="Times New Roman" w:hAnsi="Times New Roman" w:cs="Times New Roman"/>
                <w:sz w:val="20"/>
                <w:szCs w:val="20"/>
              </w:rPr>
              <w:tab/>
              <w:t>цикл культурно-развлекательных программ в рамках Года российского кино «Кино и чтение – суперувлечения», организованный совместно КГБУ «Камчатская краевая детская библиотека им. В. Кручины» и кино-центром «Лимонад» - 7 программ, приуроченных к выходу отечественных мультипликационных и семейных фильмов;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w:t>
            </w:r>
            <w:r w:rsidRPr="009E31AA">
              <w:rPr>
                <w:rFonts w:ascii="Times New Roman" w:hAnsi="Times New Roman" w:cs="Times New Roman"/>
                <w:sz w:val="20"/>
                <w:szCs w:val="20"/>
              </w:rPr>
              <w:tab/>
              <w:t>2 радиовикторины в рамках Года российского кино, организованные совместно КГБУ «Камчатская краевая научная библиотека им. С.П. Краше-нинникова» и «Радио В» при партнерстве киноцентра «Лимонад».</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Пресс-релизы, новости о проводимых мероприятиях краевых государственных, муниципальных, а также негосударственных организаций культуры, а также о достижения и работниках данных организаций ежедневно размещаются на странице Министерства культуры Камчатского края официального сайта Правительства Камчатского края, рассылаются по информационным агентствам Камчатского края. Кроме того, в целях оказания содействия развитию информационных порталов «</w:t>
            </w:r>
            <w:r w:rsidRPr="009E31AA">
              <w:rPr>
                <w:rFonts w:ascii="Times New Roman" w:hAnsi="Times New Roman" w:cs="Times New Roman"/>
                <w:sz w:val="20"/>
                <w:szCs w:val="20"/>
                <w:lang w:val="en-US"/>
              </w:rPr>
              <w:t>Soul</w:t>
            </w:r>
            <w:r w:rsidRPr="009E31AA">
              <w:rPr>
                <w:rFonts w:ascii="Times New Roman" w:hAnsi="Times New Roman" w:cs="Times New Roman"/>
                <w:sz w:val="20"/>
                <w:szCs w:val="20"/>
              </w:rPr>
              <w:t>-</w:t>
            </w:r>
            <w:r w:rsidRPr="009E31AA">
              <w:rPr>
                <w:rFonts w:ascii="Times New Roman" w:hAnsi="Times New Roman" w:cs="Times New Roman"/>
                <w:sz w:val="20"/>
                <w:szCs w:val="20"/>
                <w:lang w:val="en-US"/>
              </w:rPr>
              <w:t>park</w:t>
            </w:r>
            <w:r w:rsidRPr="009E31AA">
              <w:rPr>
                <w:rFonts w:ascii="Times New Roman" w:hAnsi="Times New Roman" w:cs="Times New Roman"/>
                <w:sz w:val="20"/>
                <w:szCs w:val="20"/>
              </w:rPr>
              <w:t xml:space="preserve">» и «Афиша – Городские страницы», принадлежащих негосударственным организациям, в их адрес ежемесячно предоставляется анонс мероприятий на следующий </w:t>
            </w:r>
            <w:r w:rsidRPr="009E31AA">
              <w:rPr>
                <w:rFonts w:ascii="Times New Roman" w:hAnsi="Times New Roman" w:cs="Times New Roman"/>
                <w:sz w:val="20"/>
                <w:szCs w:val="20"/>
              </w:rPr>
              <w:lastRenderedPageBreak/>
              <w:t>месяц. В целях предоставления возможности равного доступа организаций различных форм собственности к информированию потребителей услуг о своей деятельности, ведомством с января 2016 года реализуется проект «Единая афиша», в рамках которого ежемесячно выпускается печатная афиша, в которую включена информация о мероприятиях краевых государственных, а также негосударственных организаций культуры. Афиша распространяется в зданиях и на кассах краевых государственных учреждений культуры, передается к размещению в муниципальные учреждения культуры, предоставляется по запросу всем заинтересованным лицам и организациям.</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МинЖКХ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 состоянию на 01.07.2016 года в Камчатском крае заключено 13 концессионных соглашений на реконструкцию котельных, электрических сетей, капитальный ремонт, модернизацию и техническое перевооружение объектов коммунального хозяйства в муниципальных образованиях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С целью привлечения частных инвесторов для передачи прав пользования на объекты коммунального хозяйства, путем проведения кон-курса на право заключения концессионных соглашений, органы местного само-управления муниципальных образований Камчатского края ведут работу по разработке и утверждению графиков проведения конкурсных </w:t>
            </w:r>
            <w:r w:rsidRPr="009E31AA">
              <w:rPr>
                <w:rFonts w:ascii="Times New Roman" w:hAnsi="Times New Roman" w:cs="Times New Roman"/>
                <w:sz w:val="20"/>
                <w:szCs w:val="20"/>
              </w:rPr>
              <w:lastRenderedPageBreak/>
              <w:t>процедур, а так же проводиться работа по инвентаризации, регистрации муниципального и бесхозяйного имущества, в связи с отсутствием прав государственной и муниципальной собственности.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целях урегулирования работ по регистрации права собственности на объекты жилищно-коммунального хозяйства и во исполнение требований пункта 13 распоряжения Правительства Российской Федерации от 22.08.2011 № 1493-р Министерством ЖКХ и энергетики Камчатского края принят Приказ от 08.10.2015 № 493 «Об утверждении графика регистрации прав муниципальной собственности на объекты жилищно-коммунального хозяйства, в том числе бесхозяйные объекты».</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Минэконом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 состоянию на 01.07.2016 года фактическая обеспеченность населения площадью торговых объектов  на 1 тысячу человек составила в целом по Камчатскому краю 680 кв.м.,   (при нормативе минимальной обеспеченности площадью торговых объектов 370 кв.м), в том числе в разрезе муниципальных районов: Алеутский муниципальный район 587 кв. м., Быстринский  муниципальный район -583 кв. м., Вилючинский городской округ - 637 кв. м., Елизовский муниципальный район 621 кв. м., Мильковский муниципальный район - 382 кв. м., Петропавловск-Камчатский городской округ - 815 кв. м., Соболевский муниципальный район- 648 кв. м., Усть-Большерецкий муниципальный район - 609 кв. м. Усть-Камчатский муниципальный район- 481 кв. м., Карагинский </w:t>
            </w:r>
            <w:r w:rsidRPr="009E31AA">
              <w:rPr>
                <w:rFonts w:ascii="Times New Roman" w:hAnsi="Times New Roman" w:cs="Times New Roman"/>
                <w:sz w:val="20"/>
                <w:szCs w:val="20"/>
              </w:rPr>
              <w:lastRenderedPageBreak/>
              <w:t>муниципальный район - 861 кв. м. Олюторский муниципальный район-777 кв. м. Пенжинский муниципальный район - 311 кв. м., Тигильский муниципальный район - 333 кв. м., Городской округ «поселок Палана» - 269 кв. 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Минэкономразвития Камчатского края в целях реализации постановления Правительства  Российской Федерации от 09.04.2016  № 291 «Об утверждении Правил установления субъектами Российской Федерации нормативов минимальной обеспеченности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постановления Правительства Российской Федерации от 24 сентября 2010 № 754» (далее – Правила) приступило к расчету нормативов: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минимальной обеспеченности населения площадью стационарных торговых объектов;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минимальной обеспеченности населения площадью торговых объектов местного значения.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Приоритетным направлением развития рынка розничной торговли является развитие собственной торговой сети местных товаропроизводителей, которая по состоянию на 01.07.2016 года насчитывает 187 торговых точек.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соответствии с государственной программой «Развитие экономики и внешнеэкономической деятельности Камчатского края на 2014-2018 годы» в рамках подпрограммы 2 «Развитие субъектов малого и среднего предпринимательства» в январе-июне 2016 года в ходе реализации </w:t>
            </w:r>
            <w:r w:rsidRPr="009E31AA">
              <w:rPr>
                <w:rFonts w:ascii="Times New Roman" w:hAnsi="Times New Roman" w:cs="Times New Roman"/>
                <w:sz w:val="20"/>
                <w:szCs w:val="20"/>
              </w:rPr>
              <w:lastRenderedPageBreak/>
              <w:t>подпрограммы использовано 270 330,455 тыс. рублей, в том числе за счет средств: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краевой бюджет – 41 562,165 тыс. рублей; местные бюджеты – 3 371,290 тыс. рублей; внебюджетные источники – 225 397,0 тыс. рублей.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Из общего количества субъектов малого и среднего предпринимательства получивших поддержку – субъектам малого и среднего предпринимательства, осуществляющим деятельность в сфере торговли и услуг предоставлены следующие меры поддержки: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 Гранты начинающим субъектам малого предпринимательства на создание собственного бизнеса предоставляются в размере, необходимом для реализации бизнес-плана, не превышающим 500 тыс. рублей на одного субъекта малого предпринимательства.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Гранты предоставлены 8-ми субъектам малого предпринимательства для создания собственного бизнеса в общем размере 4000,0 тыс. рублей. Поддержаны проекты в сфере общественного питания (организация кафе "Бутерброд", кафе "Кукарача"), торговли (магазин обуви, создание сети лавок по продаже специй, пряностей и приправ «Шафран».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2) Микрозаймы субъектам малого и среднего предоставляются в размере до 2 млн. рублей под 10 % годовых на развитие бизнеса под залог имущества и (или) поручительство на срок до 3- лет.</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Микрозаймы предоставлены 73 субъектам малого и среднего предпринимательства, осуществляющим деятельность в сфере торговли в общем размере 81 106,0 </w:t>
            </w:r>
            <w:r w:rsidRPr="009E31AA">
              <w:rPr>
                <w:rFonts w:ascii="Times New Roman" w:hAnsi="Times New Roman" w:cs="Times New Roman"/>
                <w:sz w:val="20"/>
                <w:szCs w:val="20"/>
              </w:rPr>
              <w:lastRenderedPageBreak/>
              <w:t>тыс. рублей и 21 субъекту малого и среднего предпринимательства, осуществляющим деятельность в сфере предоставления услуг населению в общем размере 22 562,6 тыс. рублей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 Поручительства по обязательствам субъектов малого и среднего предпринимательства перед кредитными организациями предоставляются Гарантийным фондом развития предпринимательства Камчатского края. Размер поручительства составляет до 50 % от суммы кредитного договора (договора лизинга), но не более 10% от активов Гарантийного фонда, предназначенных для обеспечения исполнения обязательств по договорам поручительства перед кредитными организациями (согласно данным бухгалтерского баланса на момент предоставления поручительства). Сумма кредитного договора (договора лизинга) – не менее 1,0 млн. рублей, срок кредитного договора (договора лизинга) – не менее 1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Поручительства предоставлены 5-ти субъектам малого и среднего предпринимательства, осуществляющим деятельность в сфере торговли и общественного питания в общем размере 21 951,5 тыс. рублей, что позволило дополнительно привлечь в оборот предприятий более 50,0 млн. рублей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Продолжается реализация плана мероприятий развития многоформатной торговли по реализации сельскохозяйственной продукции (утвержден распоряжением Правительства Камчатского края от 21.05.2015 № 260-РП), направленный на увеличение нестационарных и мобильных торговых объектов, </w:t>
            </w:r>
            <w:r w:rsidRPr="009E31AA">
              <w:rPr>
                <w:rFonts w:ascii="Times New Roman" w:hAnsi="Times New Roman" w:cs="Times New Roman"/>
                <w:sz w:val="20"/>
                <w:szCs w:val="20"/>
              </w:rPr>
              <w:lastRenderedPageBreak/>
              <w:t xml:space="preserve">организацию ярмарок всех форматов и торговых площадок для размещения мест выездной торговли с автотранспортных средств (в том числе в «спальных» микрорайонах) в период массового сбора урожая, создание оптово-логистического центра (распределительного) центра по переработке, хранению и сбыту сельскохозяйственной продукции, рост торговой сети местных товаропроизводителей и сокращение количества посредников, расширение торговых площадок для реализации излишков сельскохозяйственной продукции, выращенной гражданами.  По состоянию на 01.07.2016 года в Камчатском в крае организовано 28 торговых площадок, на которых организованы постоянно действующие продовольственные ярмарки на 412 торговых мест, в том числе пять постоянно действующих выставок-ярмарок местных товаропроизводителей.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 поддержке Правительства Камчатского края на площадке развлекательного центра Роллердром» организована универсальная ярмарка выходного дня. Приняты постановления администрации Петропавловск-Камчатского городского округа: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от 06.11.2015 № 2556  «Об организации ярмарки в районе площади Труда», организатор ярмарки определится по результатам  открытого конкурса;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от № 956  от 17.06.2016 о проведении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еженедельных ярмарок выходного дня на площади в период с июня по октябрь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На территории Елизовского муниципального района на постоянной </w:t>
            </w:r>
            <w:r w:rsidRPr="009E31AA">
              <w:rPr>
                <w:rFonts w:ascii="Times New Roman" w:hAnsi="Times New Roman" w:cs="Times New Roman"/>
                <w:sz w:val="20"/>
                <w:szCs w:val="20"/>
              </w:rPr>
              <w:lastRenderedPageBreak/>
              <w:t>основе на 01.07.2016 действовуют  5 ярмарок на 128 торговых места, из них 99 мест предоставлено для торговли сельхозпродукцией.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Запланировано проведение 10-11 сентября 2016 года (постановление Администрации Елизовского муниципального района от 06.07.2016 № 555) 30-й  выставки-ярмарки достижений камчатских товаропроизводителей «Елизовская осень-2016».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Администрацией Николаевского сельского поселения приняты постановления от 08.02.2016 № 11-П «Об определении площадки для организации сельскохозяйственной ярмарки на постоянной основе" и от 16.02.2016 № 12-П «Об определении организатора сельскохозяйственной ярмарки на постоянной основе», которые узаконили проведение ярмарки на 16 км автотрассы Елизово-Паратунка с. Николаевка.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Продолжается работа: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по подготовке документов для оформления земельного участка под строительство торгового объекта рыночного формата на территории Апачинского сельского поселения;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 реализация инвестиционного проекта ОАО «Молокозавод Петропавловский»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«Капитальное строительство сельскохозяйственного рынка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 состоянию на 30.06.2016 данный инвестиционный проект рассмотрен на заседании отраслевой группы Инвестиционного совета в Камчатском крае по развитию АПК, разработана «дорожная карта» по реализации проекта на основании Сводного заключения на сопровождение инвестиционного проекта </w:t>
            </w:r>
            <w:r w:rsidRPr="009E31AA">
              <w:rPr>
                <w:rFonts w:ascii="Times New Roman" w:hAnsi="Times New Roman" w:cs="Times New Roman"/>
                <w:sz w:val="20"/>
                <w:szCs w:val="20"/>
              </w:rPr>
              <w:lastRenderedPageBreak/>
              <w:t>«Капитальное строительство сельскохозяйственного рынка».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 данным оперативного мониторинга цен по Камчатскому краю, проводимого  Министерством, согласно письму Минпромторга Российской Федерации от 08.08.2014 № ЕВ-12285/08 в целях реализации Указа Президента Российской Федерации от 06.08.2014 № 560 «О применении отдельных специальных экономических мер в целях обеспечения безопасности Российской Федерации»,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 отчетный период (июнь-июль 2016 года) средние минимальные потребительские цены на продовольственные товары установленной номенклатуры в розничной сети, выросли: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во всех форматах розничной торговли Камчатского края на 18 наименование продовольственных товаров: крупа гречневая (4,82 %), макаронные изделия (0,73 %), масло подсолнечное рафинированное (2,22 %), сахар песок (0,20 %), соль поваренная (2,07 %), чай черный байховый (0,76 %), вода питьевая столовая (1,49 %), колбасы сырокопченые (3,48 %), говядина (0,97 %),  рыба  мороженая (5,35 %), рыба копченая (2,85 %), рыба  соленая (3,69 %), молоко питьевое (0,23 %), картофель свежий (11,56 %), лук репчатый свежий (3,58 %), огурцы свежие (1,22 %), яблоки свежие (1,19 %), яйцо столовое (0,58 %).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Рост цен вызван поступлением новых партий товаров по более высоким ценам, а также сокращением ассортиментного ряда по минимальным ценам определенных товарных групп.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отчетном периоде отмечен </w:t>
            </w:r>
            <w:r w:rsidRPr="009E31AA">
              <w:rPr>
                <w:rFonts w:ascii="Times New Roman" w:hAnsi="Times New Roman" w:cs="Times New Roman"/>
                <w:sz w:val="20"/>
                <w:szCs w:val="20"/>
              </w:rPr>
              <w:lastRenderedPageBreak/>
              <w:t>наибольший рост средних минимальных цен на овощи и фрукты, что связано с поступлением из других регионов продукции нового урожая. Повышение продажной стоимости рыбной продукции вызвано в первую очередь преобладанием в ассортиментной линейке продукции премиум-класса в магазинах локальных сетей.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 истекший период на продовольственном рынке Камчатского края отмечено снижение минимальных средних цен на следующие потребительские товары: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во всех форматах розничной торговли Камчатского края на 21 наименование продовольственных товаров: мука пшеничная (0,73 %), изделия колбасные вареные (1,52 %), %), колбасы варено-копченые (4,78 %), свинина (0,34 %), мясо кур (0,80 %), рыбные консервы (3,54 %), хлеб белый из пшеничной муки (0,19 %), хлеб черный ржаной, ржано-пшеничный (3,93 %), творог (3,71 %), масло сливочное (1,91 %), кефир (1,85 %), сметана (2,20 %), сыр твердый (1,23 %), капуста белокочанная свежая (6,95 %), морковь столовая свежая (3,97 %), томаты свежие (4,46 %), перец сладкий свежий (2,59 %), бананы (2,01 %), виноград (6,08 %), апельсины (4,68 %), мандарины (0,90 %).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Снижение средних минимальных розничных потребительских цен произошло вследствие включения в ассортиментный ряд более дешёвой продукции, а также проведением маркетинговых мероприятий, специальных акций по снижению цен на отдельные продовольственные товары магазинами локальных сетей совместно с региональными оптовыми </w:t>
            </w:r>
            <w:r w:rsidRPr="009E31AA">
              <w:rPr>
                <w:rFonts w:ascii="Times New Roman" w:hAnsi="Times New Roman" w:cs="Times New Roman"/>
                <w:sz w:val="20"/>
                <w:szCs w:val="20"/>
              </w:rPr>
              <w:lastRenderedPageBreak/>
              <w:t>поставщиками.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Обеспеченность продовольственными товарами в магазинах локальных сетей составила от 87 % до 100 %, в несетевых магазинах от 73 % до 100 % в зависимости от ассортимента, на розничных рынках 100%.</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Минтранса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целях возмещения части затрат, возникающих в связи с перевозкой пассажиров и багажа в межмуниципальном сообщении Правительством Камчатского края утверждены постановления от 08.02.2010 № 67-П «Об установлении (максимальных) и сниженных тарифов на перевозку пассажиров и багажа воздушным транспортом в межмуниципальном сообщении на территории Камчатского края» и от 25.06.2014 № 265-П «Об установлении расходных обязательств Камчатского края по предоставлению предприятиям водного транспорта субсидий в целях возмещения недополученных доходов, возникающих в связи с перевозкой пассажиров и багажа водным транспортом в межмуниципальном сообщении на территории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настоящее время рынки по перевозке пассажиров воздушным и водным транспортами самоурегулированы и в первом полугодии 2016 года данные меры не вызвали увеличения числа перевозчиков и усиления конкуренции на рынках транспортных услуг. Это объясняется высокой стоимостью воздушного (морского) судна и его эксплуатации, низким пассажиропотоком в межмуниципальном сообщении.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 оказывает содействие в </w:t>
            </w:r>
            <w:r w:rsidRPr="009E31AA">
              <w:rPr>
                <w:rFonts w:ascii="Times New Roman" w:hAnsi="Times New Roman" w:cs="Times New Roman"/>
                <w:sz w:val="20"/>
                <w:szCs w:val="20"/>
              </w:rPr>
              <w:lastRenderedPageBreak/>
              <w:t>реконструкции (строительстве) аэропортов и портопунктов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Еженедельно проводится контроль хода реконструкции объектов федеральной собственности в аэропорту Петропавловск-Камчатский (Елизово), с составлением и отправкой отчёта о ходе реконструкции в аппарат Президента Российской Федерации. В результате принятых мер диспетчеры аэропорта Петропавловск-Камчатский (Елизово) перешли на новое (цифровое) оборудование управления воздушным движением, введена в эксплуатацию реконструированная искусственная взлётно-посадочная полоса № 1, что увеличивает безопасность полётов, комфорт пассажиров во время взлёта и посадки воздушного судна и, как следствие, улучшает качество оказываемых услуг.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первом полугодии 2016 года, с участием представителей ФКП «Аэропорты Камчатки», Министерством проведен ряд совещаний по вопросам реконструкции (строительства) аэропортов Камчатки. Контролируется ход реконструкции (строительства) аэропортов местного значения ФКП «Аэропорты Камчатки», а именно «Оссора», «Палана» и «Никольское».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Министерством, совместно с ФГУП «Росморпорт», внесены поправки в проект строительства портопункта в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 Никольском, в настоящее время проект находится на экологической экспертизе. Заключение экспертизы ожидается в июле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Сотрудниками Министерства в первом полугодии 2016 года продолжается мониторинг хода строительства морского вокзала в г. Петропавловск-</w:t>
            </w:r>
            <w:r w:rsidRPr="009E31AA">
              <w:rPr>
                <w:rFonts w:ascii="Times New Roman" w:hAnsi="Times New Roman" w:cs="Times New Roman"/>
                <w:sz w:val="20"/>
                <w:szCs w:val="20"/>
              </w:rPr>
              <w:lastRenderedPageBreak/>
              <w:t>Камчатский, сдача объекта намечена на четвёртый квартал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первом полугодии 2016 года в рамках Постановления Правительства Российской Федерации от 25.12.2013 года №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 заключено соглашение о софинансировании рейса совершаемого по маршруту Магадан – Петропавловск-Камчатский – Магадан воздушными судами авиакомпании «СиЛА».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Кроме того на рынок по перевозке пассажиров воздушным транспортом вышла авиакомпания – «Россия», которая начала выполнять полёты в межрегиональном сообщении по маршруту Москва – Петропавловск-Камчатский – Москва.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 целью устранения недобросовестных перевозчиков и улучшения конкурентной среды на рынке по перевозке пассажиров воздушным транспортом, Министерство взаимодействует с филиалом «Камчатаэронавигации» ФГУП «Госкорпорация по ОрВД», Камчатским межрегиональным территориальным управлением воздушного транспорта (Камчатское МТУ Росавиации), Камчатским транспортным прокурором.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том числе, для пресечения незаконной деятельности на рынке по перевозке пассажиров автомобильным транспортом, Министерством совместно с УГИБДД и УГАДН, </w:t>
            </w:r>
            <w:r w:rsidRPr="009E31AA">
              <w:rPr>
                <w:rFonts w:ascii="Times New Roman" w:hAnsi="Times New Roman" w:cs="Times New Roman"/>
                <w:sz w:val="20"/>
                <w:szCs w:val="20"/>
              </w:rPr>
              <w:lastRenderedPageBreak/>
              <w:t>проводятся выездные проверки индивидуальных предпринимателей и юридических лиц, осуществляющих пассажирские автомобильные перевозки по регулярным маршрутам межмуниципального сообщения.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части рынка перевозки пассажиров водным транспортом Министерство взаимодействует с Камчатским транспортным прокурором, Пограничным Управлением ФСБ России по восточному арктическому район, ДВУ Госморнадзора Камчатский ЛО, УГАН НОТБ ДФО Ространснадзора по Камчатскому краю.</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виду отсутствия бюджетного финансирования на 2016 год в первом полугодии содействия органам местного самоуправления муниципальных образований в Камчатском крае в обновлении парка транспортных средств организаций наземного пассажирского транспорта не оказывалось.</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Министерством, в декабре 2015 года проведен конкурс «На закрепление за перевозчиками маршрутов пассажирских автомобильных регулярных перевозок межмуниципального сообщения в Камчатском крае», с победителями которого заключены договоры на обслуживание межмуниципальных маршрутов в Камчатском крае. В соответствии с Федеральным законом от 06.10.2003 № 131-ФЗ «Об общих принципах организации местного самоуправления в Российской Федерации» организация транспортного обслуживания населения в границах муниципальных образований является полномочиями органов местного самоуправления. В </w:t>
            </w:r>
            <w:r w:rsidRPr="009E31AA">
              <w:rPr>
                <w:rFonts w:ascii="Times New Roman" w:hAnsi="Times New Roman" w:cs="Times New Roman"/>
                <w:sz w:val="20"/>
                <w:szCs w:val="20"/>
              </w:rPr>
              <w:lastRenderedPageBreak/>
              <w:t>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организация транспортного обслуживания населения по маршрутам муниципальных сообщений с регулируемыми тарифами осуществляется по средством заключения муниципальных контрактов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2016 году, администрацией Вилючинского городского образования, проведён конкурс, и заключен муниципальный контракт на перевозки пассажиров по муниципальным маршрутам Вилючинского городского образования с МУП «Автодор».</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Перевозчикам, заключившим договоры с Министерством, по итогам конкурса о закреплении маршрутов регулярных перевозок, из бюджета Камчатского края предоставляется субсидирование в соответствии с постановлением Правительства Камчатского края от 23.03.2010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127-П «Об установлении расходных обязательств Камчатского края по предоставлению мер социальной поддержки отдельным категориям граждан, проживающим в Камчатском </w:t>
            </w:r>
            <w:r w:rsidRPr="009E31AA">
              <w:rPr>
                <w:rFonts w:ascii="Times New Roman" w:hAnsi="Times New Roman" w:cs="Times New Roman"/>
                <w:sz w:val="20"/>
                <w:szCs w:val="20"/>
              </w:rPr>
              <w:lastRenderedPageBreak/>
              <w:t>крае, по проезду на автомобильном транспорте общего пользования городского, пригородного и междугородного сообщения (кроме такси и автомобильного транспорта общего пользования, осуществляющего перевозки с посадкой и высадкой пассажиров в любом не запрещенном правилами дорожного движения месте по маршруту регулярных перевозок), а также на воздушном транспорте межмуниципального сообщения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первом полугодии 2016 года сумма финансирования в соответствии с постановлением Правительства Камчатского края № 127-П в части предоставления субсидий юридическим лицам и индивидуальным предпринимателям составила 26 079 497,24 рублей, общий объём бюджетных ассигнований на 2016 год 52 980 400,00 рублей. Кроме того, предусмотрены субвенции муниципальным образованиям, для осуществления государственных полномочий Камчатского края по предоставлению мер социальной поддержки отдельным категориям граждан, проживающим в Камчатском крае, по проезду на автомобильном транспорте общего пользования городского и пригородного сообщения  на 2016 год в размере 322 943 600,00 рублей, из них во втором квартале профинансировано 183 266 867,95 рублей.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соответствии с постановлением Правительства Камчатского края от 08.02.2010 № 66-П «Об установлении расходных обязательств Камчатского края по предоставлению предприятиям воздушного транспорта субсидий в </w:t>
            </w:r>
            <w:r w:rsidRPr="009E31AA">
              <w:rPr>
                <w:rFonts w:ascii="Times New Roman" w:hAnsi="Times New Roman" w:cs="Times New Roman"/>
                <w:sz w:val="20"/>
                <w:szCs w:val="20"/>
              </w:rPr>
              <w:lastRenderedPageBreak/>
              <w:t>целях возмещения части затрат, возникающих в связи с перевозкой пассажиров и багажа воздушным транспортом в межмуниципальном сообщении на территории Камчатского края», осуществляется субсидирование индивидуальных предпринимателей и юридических лиц осуществляющих перевозку граждан воздушным транспортом.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первом полугодии 2016 года сумма финансирования выплаченного по постановлению Правительства Камчатского края № 66-П составила 318 199 724,80 рублей. Объём общего финансирования, предусмотренного в бюджете Камчатского края на 2016 год, составляет 429 358 600,00 рублей.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Субсидирование индивидуальных предпринимателей и юридических лиц, осуществляющих перевозку пассажиров водным транспортом на территории Камчатского края, осуществляется в рамках исполнения постановления Правительства Камчатского края от 25.06.2014 № 265-П «Об установлении обязательств Камчатского краям по предоставлению предприятиям водного транспорта субсидий в целях возмещения недополученных доходов, возникающих в связи с перевозкой пассажиров и багажа водным транспортом в межмуниципальном сообщении на территории Камчатского края».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первом полугодии 2016 года сумма финансирования в соответствии с постановлением Правительства Камчатского края № 265-П составила 9 467 290,00 рублей. Общий объём, предусмотренного в бюджете Камчатского края финансирования на 2016 год, составляет 20 500 000,00 </w:t>
            </w:r>
            <w:r w:rsidRPr="009E31AA">
              <w:rPr>
                <w:rFonts w:ascii="Times New Roman" w:hAnsi="Times New Roman" w:cs="Times New Roman"/>
                <w:sz w:val="20"/>
                <w:szCs w:val="20"/>
              </w:rPr>
              <w:lastRenderedPageBreak/>
              <w:t>рублей.</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Минсоцразвития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рамках реализации Федерального закона от 28.12.2013 № 442-ФЗ «Об основах социального обслуживания граждан в Российской Федерации» регулярно обновляется информация в реестре поставщиков социальных услуг, размещенном на сайте Министерства.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 состоянию на 01.01.2016 в реестре поставщиков социальных услуг состояли 2 негосударственные организации социального обслуживания.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настоящее время в реестр поставщиков социальных услуг в  Камчатском крае включено 26 организаций социального обслуживания, из них 5 негосударственных организаций.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Организована информационная и консультационная поддержка по вопросам социального обслуживания населения негосударственными организациями и индивидуальным предпринимателям, оказывающим социальные услуги населению. Проведен семинар в марте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Компенсация выплачивается поставщику социальных услуг за социальные услуги, которые оказаны гражданину в рамках индивидуальной программы, на основании договора, при условии документального подтверждения поставщиком понесенных расходов.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течение 2016 года компенсацию получили 2 некоммерческие организации. </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Региональной службы по тарифам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lastRenderedPageBreak/>
              <w:t>Региональной службой по тарифам и ценам Камчатского края (далее по тексту – Служба) направлено обращение в ФАС России по вопросу разработки методических указаний (актуализация действующих нормативных правовых актов) для утверждения индивидуального тарифа поставки электроэнергетики генерирующей компанией в объемах, не учтенных в прогнозном балансе непосредственно между производителем и конечным потребителем электроэнергии (мощности), электропринимающие устройства которых введены в эксплуатацию начиная с 1 января 2011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До настоящего времени соответствующая информация от федерального органа в адрес Службы не поступала.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На запрос Службы от 31.03.2015 №90.01-06/2076 получены разъяснения ФАС России (исх. от 23.10.2015 №ВК/58461/15) о возможности применения и порядке формирования индивидуального тарифа поставки электроэнергии генерирующей компанией в объемах, не учтенных в прогнозном балансе электроэнергии (мощности), электропринимающие устройства которых введены в эксплуатацию начиная с 1 января 2011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Министерством ЖКХ и энергетики Камчатского края совместно с АО «Геотерм» разработаны следующие документы: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проект прямого договора поставки электрической энергии, мощности;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проект трехстороннего соглашения о намерениях между потребителем, поставщиком электроэнергии и </w:t>
            </w:r>
            <w:r w:rsidRPr="009E31AA">
              <w:rPr>
                <w:rFonts w:ascii="Times New Roman" w:hAnsi="Times New Roman" w:cs="Times New Roman"/>
                <w:sz w:val="20"/>
                <w:szCs w:val="20"/>
              </w:rPr>
              <w:lastRenderedPageBreak/>
              <w:t>электросетевой организации.</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Минсельхоза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 состоянию на 01 июня т.г. поголовье крупного рогатого скота в хозяйствах всех категорий составило – 10,24 тыс. голов (из них коров – 4,58 тыс. голов), овец и коз – 3,07 тыс. голов, птицы – 258,8 тыс. голов, поголовье свиней – 15,10 тыс. голов. По сравнению с предыдущим годом поголовье крупного рогатого скота увеличено на 2,1 %*.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 состоянию на 01 июня т.г. хозяйствами всех категорий Камчатского края произведено 5,914 тыс. тонн молока, производство скота и птицы на убой (в живом весе) 1,684 тыс. тонн*.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Объем производства пищевой продукции на 01 июня т.г. составил 1895,0 млн. рублей*, 107,2 % к соответствующему периоду прошлого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Вопросы, в части развития конкуренции на рынке производства продуктов питания, в т.ч. по выявлению административных барьеров и принятию мер по их устранению обсуждаются на заседаниях:</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отраслевой группы Инвестиционного совета в Камчатском крае по развитию АПК;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рабочей группы по разработке предложений по развитию торговой сети камчатских товаропроизводителей пищевой продукции;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общественного совета при Министерстве.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целях обеспечения развития организаций агропромышленного комплекса Камчатского края, создания условий для увеличения объемов </w:t>
            </w:r>
            <w:r w:rsidRPr="009E31AA">
              <w:rPr>
                <w:rFonts w:ascii="Times New Roman" w:hAnsi="Times New Roman" w:cs="Times New Roman"/>
                <w:sz w:val="20"/>
                <w:szCs w:val="20"/>
              </w:rPr>
              <w:lastRenderedPageBreak/>
              <w:t>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 – рабочая группа) под председательством заместителя Председателя Правительства Камчатского края М.А. Суббота. По состоянию на 1 июля т.г. проведено 3 заседания рабочей группы.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Министерством продолжается: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реализация «Дорожной карты» развития торговой сети камчатских товаропроизводителей пищевой продукции в Камчатском крае на 2013-2016 годы»;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работа по осуществлению координации деятельности постоянно действующих ярмарок камчатских товаропроизводителей по адресам: ул. Ленинская, 62 (здание КВИЦ), пр. Циолковского, 25 (ТЦ «БАМ») и пр. Победы, 27 (ООО «Сварог»), ул. Тельмана 38, пер. Садовый 2.</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Реализуется Порядок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Министерства сельского хозяйства, пищевой и перерабатывающей </w:t>
            </w:r>
            <w:r w:rsidRPr="009E31AA">
              <w:rPr>
                <w:rFonts w:ascii="Times New Roman" w:hAnsi="Times New Roman" w:cs="Times New Roman"/>
                <w:sz w:val="20"/>
                <w:szCs w:val="20"/>
              </w:rPr>
              <w:lastRenderedPageBreak/>
              <w:t>промышленности № 29/31 от 31.03.2015). Субсидии выплачиваются по мере поступления заявлений. По состоянию на 1 июля т.г. на основании предоставленных документов выплачены субсидии 8-ми предприятиям в общем размере 1 174,829 тыс. рублей.</w:t>
            </w:r>
          </w:p>
          <w:p w:rsidR="009E31AA" w:rsidRPr="009E31AA" w:rsidRDefault="009E31AA" w:rsidP="009E31AA">
            <w:pPr>
              <w:spacing w:after="0" w:line="240" w:lineRule="auto"/>
              <w:jc w:val="both"/>
              <w:rPr>
                <w:rFonts w:ascii="Times New Roman" w:hAnsi="Times New Roman" w:cs="Times New Roman"/>
                <w:b/>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Информация Агентства по туризму Кк: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первом полугодии 2016 года подведомственным учреждением КГБУ «Туристский информационный центр» с целью актуализации реестров субъектов малого и среднего  предпринимательства проведен мониторинг: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w:t>
            </w:r>
            <w:r w:rsidRPr="009E31AA">
              <w:rPr>
                <w:rFonts w:ascii="Times New Roman" w:hAnsi="Times New Roman" w:cs="Times New Roman"/>
                <w:sz w:val="20"/>
                <w:szCs w:val="20"/>
              </w:rPr>
              <w:tab/>
              <w:t>Туркомпаний оказывающих услуги в сфере туризма по направлениям: туроператорская и турагентская деятельность;</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2.</w:t>
            </w:r>
            <w:r w:rsidRPr="009E31AA">
              <w:rPr>
                <w:rFonts w:ascii="Times New Roman" w:hAnsi="Times New Roman" w:cs="Times New Roman"/>
                <w:sz w:val="20"/>
                <w:szCs w:val="20"/>
              </w:rPr>
              <w:tab/>
              <w:t>Гостиниц и средств размещения (новых и реконструируемых);</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w:t>
            </w:r>
            <w:r w:rsidRPr="009E31AA">
              <w:rPr>
                <w:rFonts w:ascii="Times New Roman" w:hAnsi="Times New Roman" w:cs="Times New Roman"/>
                <w:sz w:val="20"/>
                <w:szCs w:val="20"/>
              </w:rPr>
              <w:tab/>
              <w:t>Предприятий общественного питания;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4.</w:t>
            </w:r>
            <w:r w:rsidRPr="009E31AA">
              <w:rPr>
                <w:rFonts w:ascii="Times New Roman" w:hAnsi="Times New Roman" w:cs="Times New Roman"/>
                <w:sz w:val="20"/>
                <w:szCs w:val="20"/>
              </w:rPr>
              <w:tab/>
              <w:t>Объектов  отдыха.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По результатам мониторинга создан реестр  субъектов малого и среднего  предпринимательства в сфере туризма.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17 мая 2016 года состоялось расширенное совещание для руководителей средств размещения и объектов питания Камчатского края. В ходе совещания стороны обсудили актуальную  проблематику перед началом летнего туристского сезона: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осуществление взаимодействия средств размещения с представителями федеральных служб (УФСБ России по Камчатскому краю, УФМС по Камчатскому краю);</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подготовка средств размещения к </w:t>
            </w:r>
            <w:r w:rsidRPr="009E31AA">
              <w:rPr>
                <w:rFonts w:ascii="Times New Roman" w:hAnsi="Times New Roman" w:cs="Times New Roman"/>
                <w:sz w:val="20"/>
                <w:szCs w:val="20"/>
              </w:rPr>
              <w:lastRenderedPageBreak/>
              <w:t>введению обязательной классификации в Российской Федерации;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проведение обучающего семинара для представителей индустрии гостеприимства в сентябре 2016 года;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проблемы, существующие на рынке общественного питания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особенности гастрономического туризма в Камчатском крае и его продвижение.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связи с тем, что для развития туризма чрезвычайно необходимо планомерное развитие всех секторов индустрии гостеприимства объединение всех заинтересованных сторон на одной дискуссионной площадке весьма важно особенно в преддверии летнего туристского сезона.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Также выявление административных барьеров и текущих проблем в сфере туристических услуг планируется обсудить при проведении «Недели культуры и туризма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 целью проведения обучающего семинара на тему «Малый гостиничный бизнес: перспективы и тенденции развития», 30.05.2016 года на электронной площадке размещен запрос котировок для определения исполнителя.  Обучающий семинар на тему «Малый гостиничный бизнес: перспективы и тенденции развития» состоится в рамках краевого праздника «Неделя культуры и туризма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1.Для увеличения числа субъектов малого и среднего предпринимательства, занимающихся предпринимательской деятельностью в сфере туризма Агентством по туризму и внешним связям Камчатского края  </w:t>
            </w:r>
            <w:r w:rsidRPr="009E31AA">
              <w:rPr>
                <w:rFonts w:ascii="Times New Roman" w:hAnsi="Times New Roman" w:cs="Times New Roman"/>
                <w:sz w:val="20"/>
                <w:szCs w:val="20"/>
              </w:rPr>
              <w:lastRenderedPageBreak/>
              <w:t xml:space="preserve">совместно с представителями Европейского банка  реконструкции и развития (ЕБРР)  13 апреля 2016 года был проведен семинар «Развитие малого предпринимательства» в России.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Европейский банк реконструкции и развития (ЕБРР) в рамках программы «Консультации для малого бизнеса» осуществляет деятельность по развитию малых и средних предприятий (МСП) в России.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Поддерживает консультационные проекты внедрения улучшения в сфере стратегического планирования, управления финансами, маркетинга, организационной структуры и управления персоналом, оптимизации и автоматизации бизнес-процессов, промышленного инжиниринга,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архитектурно-строительного проектирования, систем менеджмента качества, энергоэффективности и экологического менеджмента.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Путем софинансирования части (до 75%) стоимости услуг привлекаемых российских бизнес-консультантов может быть оказана помощь субъектам малого и среднего предпринимательства Камчатского края в получении профессиональных консультационных услуг для внедрения инноваций и развития бизнеса, что даст компаниям повышение эффективности и конкурентоспособности, усиление текущих рыночных позиций и открытие новых перспектив развития, а также облегчит доступ к финансированию.</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2.Обустройство «точек притяжения туристов» происходит в соответствии с исполнением плана-графика реализации  государственной программы «Развитие внутреннего и въездного туризма в Камчатском крае на 2014-2018 годы»: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-15 июня 2016 года состоялось открытие Визит-центра на Халактырском пляже.</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-Ведется работа по оформлению  земельного участка Средней  Лагерной с целью обустройства и создания визит-центра.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3.2. Создание современной инфраструктуры в сфере туризма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1. В целях обустройства и строительства объектов туристкой инфраструктуры бюджету Алеутского муниципального  района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 12 000 000 рублей для строительства гостиницы на 18 мест в с.Никольское.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2. В целях обустройства «точек притяжения туристов» в Камчатском крае бюджету Вулканного городского поселения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 365 695 рублей.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Субсидия выделена для изготовления банеров, металлических конструкций и их установки для оборудования аллеи «Первый отряд космонавтов», в настоящий момент  проводится  подготовка  технической и аукционной документации.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3. В целях обустройства «точек притяжения туристов» в Камчатском крае бюджету Елизовского муниципального района выделена  субсидия  из бюджета Камчатского края   на софинансирование  развития инфраструктуры  туризма  муниципальных образований в Камчатском крае в объеме1 652 529 рублей.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настоящее время  осуществляется подготовка документов для реализации мероприятия.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В целях повышения туристической привлекательности отдаленных регионов Камчатского края создается система информационной туристской навигации в части установки информационных дорожных указателей, знаков и стендов.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Быстринском муниципальном районе установлены информационные дорожные знаки в кол-ве 29 штук.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Осуществляется подготовка технической документации для установки информационных дорожных знаков в Усть-Большерецком муниципальном районе (7 шт.).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При установке оборудования и создания  инфраструктуры на Халактырском пляже в июне 2016 года произведена замена информационных знаков по маршруту Халактырский пляж.</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3.3. Дальнейшее развитие информационной инфраструктуры в сфере туризма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 15 июня 2016 года состоялось открытие туристского информационного визит-центра на Халактырском пляже. Находится визит-центр на территории Петропавловск-Камчатского городского округа на расстоянии 7 км от пос. Заозерный. Туристский визит-центр на Халактырском пляже включает:</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-Туристский Визит-центр, купольная временная конструкция        (информация, буклеты, продажа сувениров),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-Кафе (купольная временная конструкция),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-Спортивная площадка (футбол, волейбол, спортивные соревнования),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-Деревянные настилы-дорожки,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-Смотровые бинокли ( 2 шт.)</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-Игровая детская площадка,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-Информационные стенды, туристская навигация,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-Кованный указатель (указывает расстояние и направление на города,         поставляющие наибольший турпоток на Камчатку)</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-Сцена (из модульных конструкций),</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-Деревянная лестница ( спуск к Тихому океану),</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-Автомобильная стоянка,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-Туалет (2 шт.).</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2. В целях развития сотрудничества    и совершенствования работы с  туристским визит-центром  Елизовского  муниципального района было организовано совместное  участие в региональном мероприятии  «Гонка пролог «Елизовский спринт» и  в организации, а также привлечении волонтеров для   проведения экологической акции в центре Петропавловска-Камчатского ( м. Чавычевый, м. Сигнальный)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 Обустройство помещения визит-центра в п. Усть-Большерецке в настоящий момент приостановлено.</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4. Ведется работа по оформлению  земельных участков на Малой и Средней  Лагерной с целью обустройства и созданию визит-центра. Предполагаемый размер участка в районе бухты Малой Лагерной составит 1 га, в районе бухты Средней Лагерной  также 1 га.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За счет средств государственной программы объем финансирования обустройства двух участков на 2016 год составляет 533,25 тыс. рублей. В настоящее время запланировано выполнение эскизных проектов с указанием необходимых объектов инфраструктуры в указанных районах, ведется подготовка графика обустройства участков на летний период 2016 года. Обустройство данных участков будет включать: визит-центры для приема туристов и экскурсантов, туристскую информационную навигацию, спортивные площадки (пляжный волейбол, футбол, фитнесс, кросс-фитнес и пр.), мобильные точки продажи питания, настильные прогулочные зоны, скамейки, туалеты, урны.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ab/>
              <w:t>Подведомственному учреждению Агентства по туризму и внешним связям Камчатского края -  КГБУ «Туристский информационный центр» предложено получить разрешения на использование земель Петропавловск-Камчатского городского округа для размещения элементов благоустройства, на основании пункта 3 статьи 39.36 Земельного кодекса Российской Федерации,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Камчатском крае». В целях реализации мероприятия в летний период 2016 года просим оказать содействие в ускорении прохождения процедуры выделения земельных участков и издания соответствующих нормативных правовых актов.</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Благоустройство прибрежных территорий Петропавловск-Камчатского округа имеет важное значение для развития туризма, создания новых туристских объектов, формирования новых туристских маршрутов и экскурсий, продвижения Петропавловска-Камчатского как перспективного морского порта.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Вместе с тем, в рамках ролпрограммы создания сети туристских визит-центров, Агентством по туризму и внешним связям Камчатского края выбран участок на территории Елизовского муниципального района в районе горы Зайкин Мыс (другие названия объекта: г. Чирельчик, г. Тура).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Агентством по туризму и внешним связям Камчатского края и подведомственным учреждением, КГБУ «Туристский информационный центр», совместно с индивидуальным предпринимателем В.И. Лазо, прорабатывается вопрос о создании объектов туристской инфраструктуры визит-центра: на 2016-2017 годы с участием средств инвестора возможно установление теплых жилых иглу, теплой кают-компании, туалета, хозяйственного блока, кухни, склада, помещений для гидов; на 2017-2018 годы -  расширение кают-компании, создание теплых чумов, обустройство зоны кемпинга; на 2019-2020 годы – обустройство учебного склона, подъемника, детской площадки, тьюбинга, зоны фрирайда, обустройство трасс под беговые лыжи, для собак, оленей, создание музея.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Агентство по туризму и внешним связям Камчатского края постоянно ведет целенаправленную политику продвижения Камчатки в России и за рубежом с целью наиболее полного ознакомления россиян и иностранцев с туристским потенциалом нашего региона. Одним из наиболее эффективных способов продвижения является участие в крупнейших международных туристских выставках, в рамках которых Агентство формирует единую экспозицию Камчатского края с участием туристических компаний в рамках единого стенда России. Агентством разработана концепция участия в выставках, проанализирован рынок выставочных мероприятий.  В период с марта по июнь 2016 года   в целях продвижения региона на международном рынке Агентство по туризму и внешним связям Камчатского края с участием КГБУ «Туристский информационный центр» приняли участие в  международных и региональных выставочных мероприятиях:</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Международная туристская выставка “ITB Berlin” (09-13 марта,                        г. Берлин, Германия);</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Международная туристская выставка «ITM» («Интурмаркет») (19-22 марта, г. Москва);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Международная туристская выставка «MITT» (23-26 марта, г. Москва);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VII заседание Координационного совета по туризму при Министерстве культуры Российской Федерации (08 апреля, г. Ярославль);</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XX Тихоокеанская международная туристская выставка «PITE» (20-22 мая, г. Владивосток);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Международная туристическая выставка BITE (20-22 мая, г. Пекин, КНР)</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В выставках приняли участие ведущие туроператоры и туркомпании Камчатского края такие как ООО ТК «Камчатинтур», ООО «Ред Риверз», ООО ТК «Край Вулканов», ООО «Камчатка Тревел Групп», ООО «Траверс-тур»,  представитель от ООО «Городские страницы».  В рамках мероприятий   состоялись  образовательные форумы, бизнес встречи и семинары.                                          С целью продвижения бренда Камчатского края Агентством по туризму и внешним связям Камчатского края была подготовлена печатная продукция на английском, немецком и китайском языке о Камчатском крае (фильм, журналы, брошюры, z-карты, веера и др.), проводились презентации туристического потенциала Камчатского края, а также викторины о Камчатке среди посетителей выставок.</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Также на  региональном мероприятии   «Гонка пролог «Елизовский спринт» (18 марта , Елизовский муниципальный район, Долина уюта) было организовано выставочное место (отдельный шатер).  В региональном мероприятии приняли участие: КГБУ «Туристкий информационный центр», ООО «Ред Риверз»,  ООО «Экотур-Камчатка»,  ИП Гинниатуллина В.Б. «Сирена Тур», ООО «Камрайд», ТК Камчадал ИП Ситников А.Ю., Конно-туристический клуб «Левада», КГБУ «Парк «Вулканы Камчатки», Ассоциация ООПТ, Елизовский визит-центр.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 Мероприятия реализуются за счет средств  Государственной программы Камчатского края «Развитие внутреннего и въездного туризма в Камчатском крае на 2014-2018 годы».</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С марта по июнь 2016 года Агентством по туризму и внешним связям Камчатского края проводились следующие мероприятия с участием  субъектов малого и среднего предпринимательства в сфере туризма: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1.Заседание отраслевой рабочей группы по развитию туристского комплекса в Камчатском крае ( 13.04.2016 г., 29.04.2016 г., 05.05.2016 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2. В 17.05.2016 года состоялось расширенное совещание для руководителей средств размещения и объектов питания Камчатского края.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 07.06.2016 года состоялось заседание круглого стола по вопросам туризма и организации любительского и спортивного рыболовства в Камчатском крае.</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1.Для информирования населения об оказываемых услугах в сфере туризма проводилась работа по увеличению публикаций, размещению информации об оказании услуг в сфере туризма: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Печатные издания  за полугодие 2016 г.:</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1.</w:t>
            </w:r>
            <w:r w:rsidRPr="009E31AA">
              <w:rPr>
                <w:rFonts w:ascii="Times New Roman" w:hAnsi="Times New Roman" w:cs="Times New Roman"/>
                <w:sz w:val="20"/>
                <w:szCs w:val="20"/>
              </w:rPr>
              <w:tab/>
              <w:t>Профессиональный журнал «ТУРИЗМ»</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2.</w:t>
            </w:r>
            <w:r w:rsidRPr="009E31AA">
              <w:rPr>
                <w:rFonts w:ascii="Times New Roman" w:hAnsi="Times New Roman" w:cs="Times New Roman"/>
                <w:sz w:val="20"/>
                <w:szCs w:val="20"/>
              </w:rPr>
              <w:tab/>
              <w:t>Журнал «ОТДЫХ В РОССИИ»</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w:t>
            </w:r>
            <w:r w:rsidRPr="009E31AA">
              <w:rPr>
                <w:rFonts w:ascii="Times New Roman" w:hAnsi="Times New Roman" w:cs="Times New Roman"/>
                <w:sz w:val="20"/>
                <w:szCs w:val="20"/>
              </w:rPr>
              <w:tab/>
              <w:t>Travel Concierge «SKY CLUB»</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4.</w:t>
            </w:r>
            <w:r w:rsidRPr="009E31AA">
              <w:rPr>
                <w:rFonts w:ascii="Times New Roman" w:hAnsi="Times New Roman" w:cs="Times New Roman"/>
                <w:sz w:val="20"/>
                <w:szCs w:val="20"/>
              </w:rPr>
              <w:tab/>
              <w:t>Журнал «ДАЛЬНЕВОСТОЧНЫЙ КАПИТАЛ»</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 xml:space="preserve">2.Вместе с тем, на постоянной основе  размещается актуальная информация в сфере туризма и предпринимательства на электронной странице Агентства в сети Интернет, Туристическом портале Камчатского края (www.visitkamchatka.ru), в социальных сетях. </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3. При размещении информации во всех СМИ популяризируется  развитие круглогодичного туризма.</w:t>
            </w:r>
          </w:p>
          <w:p w:rsidR="009E31AA" w:rsidRPr="009E31AA" w:rsidRDefault="009E31AA" w:rsidP="009E31AA">
            <w:pPr>
              <w:spacing w:after="0" w:line="240" w:lineRule="auto"/>
              <w:jc w:val="both"/>
              <w:rPr>
                <w:rFonts w:ascii="Times New Roman" w:hAnsi="Times New Roman" w:cs="Times New Roman"/>
                <w:sz w:val="20"/>
                <w:szCs w:val="20"/>
              </w:rPr>
            </w:pPr>
            <w:r w:rsidRPr="009E31AA">
              <w:rPr>
                <w:rFonts w:ascii="Times New Roman" w:hAnsi="Times New Roman" w:cs="Times New Roman"/>
                <w:sz w:val="20"/>
                <w:szCs w:val="20"/>
              </w:rPr>
              <w:t>4. В целях  повышения информативности туристических объектов и маршрутов, а также увеличения  потока туристов в первом полугодии.</w:t>
            </w:r>
          </w:p>
          <w:p w:rsidR="009E31AA" w:rsidRPr="009E31AA" w:rsidRDefault="009E31AA" w:rsidP="009E31AA">
            <w:pPr>
              <w:spacing w:after="0" w:line="240" w:lineRule="auto"/>
              <w:jc w:val="both"/>
              <w:rPr>
                <w:rFonts w:ascii="Times New Roman" w:hAnsi="Times New Roman" w:cs="Times New Roman"/>
                <w:sz w:val="20"/>
                <w:szCs w:val="20"/>
              </w:rPr>
            </w:pPr>
          </w:p>
          <w:p w:rsidR="009E31AA" w:rsidRPr="009E31AA" w:rsidRDefault="009E31AA" w:rsidP="009E31AA">
            <w:pPr>
              <w:spacing w:after="0" w:line="240" w:lineRule="auto"/>
              <w:jc w:val="both"/>
              <w:rPr>
                <w:rFonts w:ascii="Times New Roman" w:hAnsi="Times New Roman" w:cs="Times New Roman"/>
                <w:b/>
                <w:sz w:val="20"/>
                <w:szCs w:val="20"/>
              </w:rPr>
            </w:pPr>
            <w:r w:rsidRPr="009E31AA">
              <w:rPr>
                <w:rFonts w:ascii="Times New Roman" w:hAnsi="Times New Roman" w:cs="Times New Roman"/>
                <w:b/>
                <w:sz w:val="20"/>
                <w:szCs w:val="20"/>
              </w:rPr>
              <w:t>Министерством спорта и молодежной политики Камчатского края информация об исполнении данного пункта Перечня поручений не представлена.</w:t>
            </w:r>
          </w:p>
        </w:tc>
      </w:tr>
      <w:tr w:rsidR="00605AE4" w:rsidRPr="006D5A8F" w:rsidTr="00CF49FC">
        <w:trPr>
          <w:trHeight w:val="841"/>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lastRenderedPageBreak/>
              <w:t>14</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Формирование инвестиционных площадок в  муниципальных образованиях в Камчатском крае</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single" w:sz="4" w:space="0" w:color="auto"/>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анализа документов территориального планирования муниципальных образований в Камчатском крае для определения зон перспективного развития (возможных инвестиционных площадок для формирования промышленных парков, кластеров и т.д.) и внесение соответствующих изменений в данные документы</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 xml:space="preserve">Министерство строительства Камчатского края;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органы местного самоуправления муниципальных образований в Камчатском крае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9C0D48">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Минстрой КК:</w:t>
            </w:r>
          </w:p>
          <w:p w:rsidR="00605AE4" w:rsidRDefault="00605AE4" w:rsidP="009C0D48">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утверждённых генеральных планах (далее - ГП) городских округов, городских и сельских поселений в Камчатском крае отсутствует информация о существующих или планируемых к строительству промышленных парках, кластерах и т.д. В ГП предусматриваются зоны для размещения промышленных объектов на которых могут быть и размещены указанные выше объекты.</w:t>
            </w:r>
          </w:p>
          <w:p w:rsidR="006D5A8F" w:rsidRPr="006D5A8F" w:rsidRDefault="006D5A8F" w:rsidP="009C0D48">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Быстринский МР:</w:t>
            </w:r>
          </w:p>
          <w:p w:rsidR="006D5A8F" w:rsidRDefault="006D5A8F" w:rsidP="009C0D48">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Генеральными планами сельских поселений Быстринского муниципального района на стадии разработки предусмотрены зоны развития — инвестиционные площадки, что позволяет формировать земельный участок под объект капитального  строительства. В «Схему территориального планирования  Быстринского муниципального района», включая генеральные планы сельских поселений, планируется внесение изменений по мере формирования зон перспективного развития с целью создания ТРК и по мере появления инвесторов.</w:t>
            </w:r>
          </w:p>
          <w:p w:rsidR="00CB3AF9" w:rsidRDefault="00CB3AF9" w:rsidP="009C0D48">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Мильковский МР:</w:t>
            </w:r>
          </w:p>
          <w:p w:rsidR="00CB3AF9" w:rsidRPr="00CB3AF9" w:rsidRDefault="00CB3AF9" w:rsidP="009C0D48">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2016 году</w:t>
            </w:r>
            <w:r w:rsidRPr="00CB3AF9">
              <w:rPr>
                <w:rFonts w:ascii="Times New Roman" w:eastAsia="Times New Roman" w:hAnsi="Times New Roman" w:cs="Times New Roman"/>
                <w:color w:val="000000"/>
                <w:sz w:val="20"/>
                <w:szCs w:val="20"/>
                <w:lang w:eastAsia="ru-RU"/>
              </w:rPr>
              <w:t xml:space="preserve"> проведена работа по актуализации информации по инвестиционным площадкам, проектам, идеям, планируемым к реализации на территории района</w:t>
            </w:r>
            <w:r>
              <w:rPr>
                <w:rFonts w:ascii="Times New Roman" w:eastAsia="Times New Roman" w:hAnsi="Times New Roman" w:cs="Times New Roman"/>
                <w:color w:val="000000"/>
                <w:sz w:val="20"/>
                <w:szCs w:val="20"/>
                <w:lang w:eastAsia="ru-RU"/>
              </w:rPr>
              <w:t>.</w:t>
            </w:r>
            <w:r w:rsidRPr="00CB3AF9">
              <w:rPr>
                <w:rFonts w:ascii="Times New Roman" w:eastAsia="Times New Roman" w:hAnsi="Times New Roman" w:cs="Times New Roman"/>
                <w:color w:val="000000"/>
                <w:sz w:val="20"/>
                <w:szCs w:val="20"/>
                <w:lang w:eastAsia="ru-RU"/>
              </w:rPr>
              <w:t xml:space="preserve"> При актуализации внесены изменения в паспорт инвестиционной площадки по строительству полигона твердых коммунальных </w:t>
            </w:r>
            <w:r>
              <w:rPr>
                <w:rFonts w:ascii="Times New Roman" w:eastAsia="Times New Roman" w:hAnsi="Times New Roman" w:cs="Times New Roman"/>
                <w:color w:val="000000"/>
                <w:sz w:val="20"/>
                <w:szCs w:val="20"/>
                <w:lang w:eastAsia="ru-RU"/>
              </w:rPr>
              <w:t>и</w:t>
            </w:r>
            <w:r w:rsidRPr="00CB3AF9">
              <w:rPr>
                <w:rFonts w:ascii="Times New Roman" w:eastAsia="Times New Roman" w:hAnsi="Times New Roman" w:cs="Times New Roman"/>
                <w:color w:val="000000"/>
                <w:sz w:val="20"/>
                <w:szCs w:val="20"/>
                <w:lang w:eastAsia="ru-RU"/>
              </w:rPr>
              <w:t xml:space="preserve"> промышленных отходов</w:t>
            </w:r>
            <w:r>
              <w:rPr>
                <w:rFonts w:ascii="Times New Roman" w:eastAsia="Times New Roman" w:hAnsi="Times New Roman" w:cs="Times New Roman"/>
                <w:color w:val="000000"/>
                <w:sz w:val="20"/>
                <w:szCs w:val="20"/>
                <w:lang w:eastAsia="ru-RU"/>
              </w:rPr>
              <w:t>.</w:t>
            </w:r>
          </w:p>
          <w:p w:rsidR="00E30387" w:rsidRPr="00E30387" w:rsidRDefault="00E30387" w:rsidP="009C0D48">
            <w:pPr>
              <w:spacing w:after="0" w:line="240" w:lineRule="auto"/>
              <w:jc w:val="both"/>
              <w:rPr>
                <w:rFonts w:ascii="Times New Roman" w:eastAsia="Times New Roman" w:hAnsi="Times New Roman" w:cs="Times New Roman"/>
                <w:b/>
                <w:color w:val="000000"/>
                <w:sz w:val="20"/>
                <w:szCs w:val="20"/>
                <w:lang w:eastAsia="ru-RU"/>
              </w:rPr>
            </w:pPr>
            <w:r w:rsidRPr="00E30387">
              <w:rPr>
                <w:rFonts w:ascii="Times New Roman" w:eastAsia="Times New Roman" w:hAnsi="Times New Roman" w:cs="Times New Roman"/>
                <w:b/>
                <w:color w:val="000000"/>
                <w:sz w:val="20"/>
                <w:szCs w:val="20"/>
                <w:lang w:eastAsia="ru-RU"/>
              </w:rPr>
              <w:t>Тигильский МР:</w:t>
            </w:r>
          </w:p>
          <w:p w:rsidR="00E30387" w:rsidRDefault="00E30387" w:rsidP="009C0D48">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Проведена следующая работа по созданию промышленных парков: создан предварительный бизнес-план создания промышленного парка, заполнен паспорт инвестиционной идеи</w:t>
            </w:r>
            <w:r>
              <w:rPr>
                <w:rFonts w:ascii="Times New Roman" w:eastAsia="Times New Roman" w:hAnsi="Times New Roman" w:cs="Times New Roman"/>
                <w:color w:val="000000"/>
                <w:sz w:val="20"/>
                <w:szCs w:val="20"/>
                <w:lang w:eastAsia="ru-RU"/>
              </w:rPr>
              <w:t>.</w:t>
            </w:r>
          </w:p>
          <w:p w:rsidR="00B65253" w:rsidRPr="00B65253" w:rsidRDefault="00B65253" w:rsidP="009C0D48">
            <w:pPr>
              <w:spacing w:after="0" w:line="240" w:lineRule="auto"/>
              <w:jc w:val="both"/>
              <w:rPr>
                <w:rFonts w:ascii="Times New Roman" w:eastAsia="Times New Roman" w:hAnsi="Times New Roman" w:cs="Times New Roman"/>
                <w:b/>
                <w:color w:val="000000"/>
                <w:sz w:val="20"/>
                <w:szCs w:val="20"/>
                <w:lang w:eastAsia="ru-RU"/>
              </w:rPr>
            </w:pPr>
            <w:r w:rsidRPr="00B65253">
              <w:rPr>
                <w:rFonts w:ascii="Times New Roman" w:eastAsia="Times New Roman" w:hAnsi="Times New Roman" w:cs="Times New Roman"/>
                <w:b/>
                <w:color w:val="000000"/>
                <w:sz w:val="20"/>
                <w:szCs w:val="20"/>
                <w:lang w:eastAsia="ru-RU"/>
              </w:rPr>
              <w:t>Олюторский МР:</w:t>
            </w:r>
          </w:p>
          <w:p w:rsidR="00B65253" w:rsidRDefault="00B65253" w:rsidP="00B65253">
            <w:pPr>
              <w:spacing w:after="0" w:line="240" w:lineRule="auto"/>
              <w:jc w:val="both"/>
              <w:rPr>
                <w:rFonts w:ascii="Times New Roman" w:eastAsia="Times New Roman" w:hAnsi="Times New Roman" w:cs="Times New Roman"/>
                <w:color w:val="000000"/>
                <w:sz w:val="20"/>
                <w:szCs w:val="20"/>
                <w:lang w:eastAsia="ru-RU"/>
              </w:rPr>
            </w:pPr>
            <w:r w:rsidRPr="00B65253">
              <w:rPr>
                <w:rFonts w:ascii="Times New Roman" w:eastAsia="Times New Roman" w:hAnsi="Times New Roman" w:cs="Times New Roman"/>
                <w:color w:val="000000"/>
                <w:sz w:val="20"/>
                <w:szCs w:val="20"/>
                <w:lang w:eastAsia="ru-RU"/>
              </w:rPr>
              <w:t>Анализ документов территориального планирования сельских поселений показал, что только СП «село Тиличики» провело общественные слушания и утвердило решением Совета депутатов изменения в Правила землепользования и застройки в части приведения в соответствие</w:t>
            </w:r>
            <w:r>
              <w:rPr>
                <w:rFonts w:ascii="Times New Roman" w:eastAsia="Times New Roman" w:hAnsi="Times New Roman" w:cs="Times New Roman"/>
                <w:color w:val="000000"/>
                <w:sz w:val="20"/>
                <w:szCs w:val="20"/>
                <w:lang w:eastAsia="ru-RU"/>
              </w:rPr>
              <w:t xml:space="preserve"> градостроительных регламентов</w:t>
            </w:r>
            <w:r w:rsidRPr="00B65253">
              <w:rPr>
                <w:rFonts w:ascii="Times New Roman" w:eastAsia="Times New Roman" w:hAnsi="Times New Roman" w:cs="Times New Roman"/>
                <w:color w:val="000000"/>
                <w:sz w:val="20"/>
                <w:szCs w:val="20"/>
                <w:lang w:eastAsia="ru-RU"/>
              </w:rPr>
              <w:t xml:space="preserve"> с Классификатором видов разрешенного использования. Остальные МО СП планируют провести аналогичную работу в течение 2016 года</w:t>
            </w:r>
            <w:r>
              <w:rPr>
                <w:rFonts w:ascii="Times New Roman" w:eastAsia="Times New Roman" w:hAnsi="Times New Roman" w:cs="Times New Roman"/>
                <w:color w:val="000000"/>
                <w:sz w:val="20"/>
                <w:szCs w:val="20"/>
                <w:lang w:eastAsia="ru-RU"/>
              </w:rPr>
              <w:t>.</w:t>
            </w:r>
          </w:p>
          <w:p w:rsidR="00852912" w:rsidRPr="00852912" w:rsidRDefault="00852912" w:rsidP="00B65253">
            <w:pPr>
              <w:spacing w:after="0" w:line="240" w:lineRule="auto"/>
              <w:jc w:val="both"/>
              <w:rPr>
                <w:rFonts w:ascii="Times New Roman" w:eastAsia="Times New Roman" w:hAnsi="Times New Roman" w:cs="Times New Roman"/>
                <w:b/>
                <w:color w:val="000000"/>
                <w:sz w:val="20"/>
                <w:szCs w:val="20"/>
                <w:lang w:eastAsia="ru-RU"/>
              </w:rPr>
            </w:pPr>
            <w:r w:rsidRPr="00852912">
              <w:rPr>
                <w:rFonts w:ascii="Times New Roman" w:eastAsia="Times New Roman" w:hAnsi="Times New Roman" w:cs="Times New Roman"/>
                <w:b/>
                <w:color w:val="000000"/>
                <w:sz w:val="20"/>
                <w:szCs w:val="20"/>
                <w:lang w:eastAsia="ru-RU"/>
              </w:rPr>
              <w:t>Усть-Большерецкий МР:</w:t>
            </w:r>
          </w:p>
          <w:p w:rsidR="00852912" w:rsidRPr="00402760" w:rsidRDefault="00852912" w:rsidP="00B65253">
            <w:pPr>
              <w:spacing w:after="0" w:line="240" w:lineRule="auto"/>
              <w:jc w:val="both"/>
              <w:rPr>
                <w:rFonts w:ascii="Times New Roman" w:eastAsia="Times New Roman" w:hAnsi="Times New Roman" w:cs="Times New Roman"/>
                <w:color w:val="000000"/>
                <w:sz w:val="20"/>
                <w:szCs w:val="20"/>
                <w:lang w:eastAsia="ru-RU"/>
              </w:rPr>
            </w:pPr>
            <w:r w:rsidRPr="00852912">
              <w:rPr>
                <w:rFonts w:ascii="Times New Roman" w:eastAsia="Times New Roman" w:hAnsi="Times New Roman" w:cs="Times New Roman"/>
                <w:color w:val="000000"/>
                <w:sz w:val="20"/>
                <w:szCs w:val="20"/>
                <w:lang w:eastAsia="ru-RU"/>
              </w:rPr>
              <w:t>Во всех поселения</w:t>
            </w:r>
            <w:r>
              <w:rPr>
                <w:rFonts w:ascii="Times New Roman" w:eastAsia="Times New Roman" w:hAnsi="Times New Roman" w:cs="Times New Roman"/>
                <w:color w:val="000000"/>
                <w:sz w:val="20"/>
                <w:szCs w:val="20"/>
                <w:lang w:eastAsia="ru-RU"/>
              </w:rPr>
              <w:t>х</w:t>
            </w:r>
            <w:r w:rsidRPr="00852912">
              <w:rPr>
                <w:rFonts w:ascii="Times New Roman" w:eastAsia="Times New Roman" w:hAnsi="Times New Roman" w:cs="Times New Roman"/>
                <w:color w:val="000000"/>
                <w:sz w:val="20"/>
                <w:szCs w:val="20"/>
                <w:lang w:eastAsia="ru-RU"/>
              </w:rPr>
              <w:t xml:space="preserve"> Усть-Большерецкого района разработаны и утверждены правила землепользования и застройки, генеральные планы, включающие в себя комплекс мер по развитию территорий</w:t>
            </w:r>
            <w:r>
              <w:rPr>
                <w:rFonts w:ascii="Times New Roman" w:eastAsia="Times New Roman" w:hAnsi="Times New Roman" w:cs="Times New Roman"/>
                <w:color w:val="000000"/>
                <w:sz w:val="20"/>
                <w:szCs w:val="20"/>
                <w:lang w:eastAsia="ru-RU"/>
              </w:rPr>
              <w:t>.</w:t>
            </w:r>
            <w:r w:rsidRPr="00852912">
              <w:rPr>
                <w:rFonts w:ascii="Times New Roman" w:eastAsia="Times New Roman" w:hAnsi="Times New Roman" w:cs="Times New Roman"/>
                <w:color w:val="000000"/>
                <w:sz w:val="20"/>
                <w:szCs w:val="20"/>
                <w:lang w:eastAsia="ru-RU"/>
              </w:rPr>
              <w:t xml:space="preserve"> Данные документы актуализируются по мере необходимости</w:t>
            </w:r>
            <w:r>
              <w:rPr>
                <w:rFonts w:ascii="Times New Roman" w:eastAsia="Times New Roman" w:hAnsi="Times New Roman" w:cs="Times New Roman"/>
                <w:color w:val="000000"/>
                <w:sz w:val="20"/>
                <w:szCs w:val="20"/>
                <w:lang w:eastAsia="ru-RU"/>
              </w:rPr>
              <w:t>.</w:t>
            </w:r>
          </w:p>
          <w:p w:rsidR="00402760" w:rsidRDefault="00402760" w:rsidP="00B6525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Усть-Камчатский МР:</w:t>
            </w:r>
          </w:p>
          <w:p w:rsidR="00402760" w:rsidRPr="00402760" w:rsidRDefault="00402760" w:rsidP="00B6525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Проведен анализ документов территориального планирования. Зоны перспективного развития отражены в документах территориального планирования. Внесения изменений не требуется. Общая площадь территорий, пригодных для перспективного развития составляет 778645 кв.м.</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Подготовка и представление предложений в Агентство инвестиций и предпринимательства Камчатского края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C0BDA" w:rsidRDefault="006C0BDA" w:rsidP="006C0BDA">
            <w:pPr>
              <w:spacing w:after="0" w:line="240" w:lineRule="auto"/>
              <w:jc w:val="both"/>
              <w:rPr>
                <w:rFonts w:ascii="Times New Roman" w:eastAsia="Times New Roman" w:hAnsi="Times New Roman" w:cs="Times New Roman"/>
                <w:b/>
                <w:color w:val="000000"/>
                <w:sz w:val="20"/>
                <w:szCs w:val="20"/>
                <w:lang w:eastAsia="ru-RU"/>
              </w:rPr>
            </w:pPr>
            <w:r w:rsidRPr="006C0BDA">
              <w:rPr>
                <w:rFonts w:ascii="Times New Roman" w:eastAsia="Times New Roman" w:hAnsi="Times New Roman" w:cs="Times New Roman"/>
                <w:b/>
                <w:color w:val="000000"/>
                <w:sz w:val="20"/>
                <w:szCs w:val="20"/>
                <w:lang w:eastAsia="ru-RU"/>
              </w:rPr>
              <w:t>Быстринский МР:</w:t>
            </w:r>
          </w:p>
          <w:p w:rsidR="006C0BDA" w:rsidRP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Необходимой инфраструктурой для подготовки предложений по формированию земельных участков с целью реализации инвестиционных проектов обеспечены следующие территории:</w:t>
            </w:r>
          </w:p>
          <w:p w:rsidR="006C0BDA" w:rsidRP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1. с.Эссо, ул. Комсомольская, 0,9 Га (территория бывшей школы начальных классов) - запланирована работа по формированию участка для целей строительства.</w:t>
            </w:r>
          </w:p>
          <w:p w:rsidR="006C0BDA" w:rsidRP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2. с.Эссо, ул. Нагорная (3км), 1 Га - территория производственной зоны подготовлена к формированию.</w:t>
            </w:r>
          </w:p>
          <w:p w:rsid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3. с.Анавгай, КамчатНИРО проведены исследования для разработки ТЭО по созданию рыборазводного завода.</w:t>
            </w:r>
          </w:p>
          <w:p w:rsidR="00CB3AF9" w:rsidRDefault="00CB3AF9" w:rsidP="006C0BDA">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Мильковский МР:</w:t>
            </w:r>
          </w:p>
          <w:p w:rsidR="00CB3AF9" w:rsidRPr="00CB3AF9" w:rsidRDefault="00CB3AF9" w:rsidP="006C0BD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Один </w:t>
            </w:r>
            <w:r w:rsidRPr="00CB3AF9">
              <w:rPr>
                <w:rFonts w:ascii="Times New Roman" w:eastAsia="Times New Roman" w:hAnsi="Times New Roman" w:cs="Times New Roman"/>
                <w:color w:val="000000"/>
                <w:sz w:val="20"/>
                <w:szCs w:val="20"/>
                <w:lang w:eastAsia="ru-RU"/>
              </w:rPr>
              <w:t>земельный участок проходит процедуру постановки на кадастровый</w:t>
            </w:r>
            <w:r>
              <w:rPr>
                <w:rFonts w:ascii="Times New Roman" w:eastAsia="Times New Roman" w:hAnsi="Times New Roman" w:cs="Times New Roman"/>
                <w:color w:val="000000"/>
                <w:sz w:val="20"/>
                <w:szCs w:val="20"/>
                <w:lang w:eastAsia="ru-RU"/>
              </w:rPr>
              <w:t xml:space="preserve"> учет.</w:t>
            </w:r>
          </w:p>
          <w:p w:rsidR="00E30387" w:rsidRDefault="00E30387" w:rsidP="006C0BDA">
            <w:pPr>
              <w:spacing w:after="0" w:line="240" w:lineRule="auto"/>
              <w:jc w:val="both"/>
              <w:rPr>
                <w:rFonts w:ascii="Times New Roman" w:eastAsia="Times New Roman" w:hAnsi="Times New Roman" w:cs="Times New Roman"/>
                <w:b/>
                <w:color w:val="000000"/>
                <w:sz w:val="20"/>
                <w:szCs w:val="20"/>
                <w:lang w:eastAsia="ru-RU"/>
              </w:rPr>
            </w:pPr>
            <w:r w:rsidRPr="00E30387">
              <w:rPr>
                <w:rFonts w:ascii="Times New Roman" w:eastAsia="Times New Roman" w:hAnsi="Times New Roman" w:cs="Times New Roman"/>
                <w:b/>
                <w:color w:val="000000"/>
                <w:sz w:val="20"/>
                <w:szCs w:val="20"/>
                <w:lang w:eastAsia="ru-RU"/>
              </w:rPr>
              <w:t>Тигильский МР:</w:t>
            </w:r>
          </w:p>
          <w:p w:rsidR="00E30387" w:rsidRP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Земельные участки, обеспеченные необходимой инфраструктурой, расположены в следующих сельских поселениях:</w:t>
            </w:r>
          </w:p>
          <w:p w:rsidR="00E30387" w:rsidRP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 Тигиль – 2;</w:t>
            </w:r>
          </w:p>
          <w:p w:rsidR="00E30387" w:rsidRP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 Ковран – 1;</w:t>
            </w:r>
          </w:p>
          <w:p w:rsidR="00E30387" w:rsidRP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 Усть-Хайрюзово – 2;</w:t>
            </w:r>
          </w:p>
          <w:p w:rsidR="00E30387" w:rsidRP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 Хайрюзово – 1;</w:t>
            </w:r>
          </w:p>
          <w:p w:rsid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 Лесная – 1.</w:t>
            </w:r>
          </w:p>
          <w:p w:rsidR="00B65253" w:rsidRPr="00B65253" w:rsidRDefault="00B65253" w:rsidP="00E30387">
            <w:pPr>
              <w:spacing w:after="0" w:line="240" w:lineRule="auto"/>
              <w:jc w:val="both"/>
              <w:rPr>
                <w:rFonts w:ascii="Times New Roman" w:eastAsia="Times New Roman" w:hAnsi="Times New Roman" w:cs="Times New Roman"/>
                <w:b/>
                <w:color w:val="000000"/>
                <w:sz w:val="20"/>
                <w:szCs w:val="20"/>
                <w:lang w:eastAsia="ru-RU"/>
              </w:rPr>
            </w:pPr>
            <w:r w:rsidRPr="00B65253">
              <w:rPr>
                <w:rFonts w:ascii="Times New Roman" w:eastAsia="Times New Roman" w:hAnsi="Times New Roman" w:cs="Times New Roman"/>
                <w:b/>
                <w:color w:val="000000"/>
                <w:sz w:val="20"/>
                <w:szCs w:val="20"/>
                <w:lang w:eastAsia="ru-RU"/>
              </w:rPr>
              <w:t>Олюторский МР:</w:t>
            </w:r>
          </w:p>
          <w:p w:rsidR="00B65253" w:rsidRDefault="00B65253" w:rsidP="00B65253">
            <w:pPr>
              <w:spacing w:after="0" w:line="240" w:lineRule="auto"/>
              <w:jc w:val="both"/>
              <w:rPr>
                <w:rFonts w:ascii="Times New Roman" w:eastAsia="Times New Roman" w:hAnsi="Times New Roman" w:cs="Times New Roman"/>
                <w:color w:val="000000"/>
                <w:sz w:val="20"/>
                <w:szCs w:val="20"/>
                <w:lang w:eastAsia="ru-RU"/>
              </w:rPr>
            </w:pPr>
            <w:r w:rsidRPr="00B65253">
              <w:rPr>
                <w:rFonts w:ascii="Times New Roman" w:eastAsia="Times New Roman" w:hAnsi="Times New Roman" w:cs="Times New Roman"/>
                <w:color w:val="000000"/>
                <w:sz w:val="20"/>
                <w:szCs w:val="20"/>
                <w:lang w:eastAsia="ru-RU"/>
              </w:rPr>
              <w:t>После проведения уточнения границ земельных участков, в том числе</w:t>
            </w:r>
            <w:r>
              <w:rPr>
                <w:rFonts w:ascii="Times New Roman" w:eastAsia="Times New Roman" w:hAnsi="Times New Roman" w:cs="Times New Roman"/>
                <w:color w:val="000000"/>
                <w:sz w:val="20"/>
                <w:szCs w:val="20"/>
                <w:lang w:eastAsia="ru-RU"/>
              </w:rPr>
              <w:t xml:space="preserve"> </w:t>
            </w:r>
            <w:r w:rsidRPr="00B65253">
              <w:rPr>
                <w:rFonts w:ascii="Times New Roman" w:eastAsia="Times New Roman" w:hAnsi="Times New Roman" w:cs="Times New Roman"/>
                <w:color w:val="000000"/>
                <w:sz w:val="20"/>
                <w:szCs w:val="20"/>
                <w:lang w:eastAsia="ru-RU"/>
              </w:rPr>
              <w:t>сельскохозяйственного назначения, будет проводиться работа по изменению видов разрешенного использования для предоставления инвесторам. Предложения по</w:t>
            </w:r>
            <w:r>
              <w:rPr>
                <w:rFonts w:ascii="Times New Roman" w:eastAsia="Times New Roman" w:hAnsi="Times New Roman" w:cs="Times New Roman"/>
                <w:color w:val="000000"/>
                <w:sz w:val="20"/>
                <w:szCs w:val="20"/>
                <w:lang w:eastAsia="ru-RU"/>
              </w:rPr>
              <w:t xml:space="preserve"> </w:t>
            </w:r>
            <w:r w:rsidRPr="00B65253">
              <w:rPr>
                <w:rFonts w:ascii="Times New Roman" w:eastAsia="Times New Roman" w:hAnsi="Times New Roman" w:cs="Times New Roman"/>
                <w:color w:val="000000"/>
                <w:sz w:val="20"/>
                <w:szCs w:val="20"/>
                <w:lang w:eastAsia="ru-RU"/>
              </w:rPr>
              <w:t>проведению комплексных кадастровых работ направлены в Министерство имущественных и земельных отношений Камчатского края</w:t>
            </w:r>
            <w:r>
              <w:rPr>
                <w:rFonts w:ascii="Times New Roman" w:eastAsia="Times New Roman" w:hAnsi="Times New Roman" w:cs="Times New Roman"/>
                <w:color w:val="000000"/>
                <w:sz w:val="20"/>
                <w:szCs w:val="20"/>
                <w:lang w:eastAsia="ru-RU"/>
              </w:rPr>
              <w:t>.</w:t>
            </w:r>
          </w:p>
          <w:p w:rsidR="00852912" w:rsidRPr="00852912" w:rsidRDefault="00852912" w:rsidP="00B65253">
            <w:pPr>
              <w:spacing w:after="0" w:line="240" w:lineRule="auto"/>
              <w:jc w:val="both"/>
              <w:rPr>
                <w:rFonts w:ascii="Times New Roman" w:eastAsia="Times New Roman" w:hAnsi="Times New Roman" w:cs="Times New Roman"/>
                <w:b/>
                <w:color w:val="000000"/>
                <w:sz w:val="20"/>
                <w:szCs w:val="20"/>
                <w:lang w:eastAsia="ru-RU"/>
              </w:rPr>
            </w:pPr>
            <w:r w:rsidRPr="00852912">
              <w:rPr>
                <w:rFonts w:ascii="Times New Roman" w:eastAsia="Times New Roman" w:hAnsi="Times New Roman" w:cs="Times New Roman"/>
                <w:b/>
                <w:color w:val="000000"/>
                <w:sz w:val="20"/>
                <w:szCs w:val="20"/>
                <w:lang w:eastAsia="ru-RU"/>
              </w:rPr>
              <w:t>Усть-Большерецкий МР:</w:t>
            </w:r>
          </w:p>
          <w:p w:rsidR="00852912" w:rsidRDefault="00852912" w:rsidP="00B6525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Предложения направляются в форме паспортов инвестиционных площадок в рамках актуализации реестра инвестиционных объектов.</w:t>
            </w:r>
          </w:p>
          <w:p w:rsidR="00402760" w:rsidRPr="00402760" w:rsidRDefault="00402760" w:rsidP="00B65253">
            <w:pPr>
              <w:spacing w:after="0" w:line="240" w:lineRule="auto"/>
              <w:jc w:val="both"/>
              <w:rPr>
                <w:rFonts w:ascii="Times New Roman" w:eastAsia="Times New Roman" w:hAnsi="Times New Roman" w:cs="Times New Roman"/>
                <w:b/>
                <w:color w:val="000000"/>
                <w:sz w:val="20"/>
                <w:szCs w:val="20"/>
                <w:lang w:eastAsia="ru-RU"/>
              </w:rPr>
            </w:pPr>
            <w:r w:rsidRPr="00402760">
              <w:rPr>
                <w:rFonts w:ascii="Times New Roman" w:eastAsia="Times New Roman" w:hAnsi="Times New Roman" w:cs="Times New Roman"/>
                <w:b/>
                <w:color w:val="000000"/>
                <w:sz w:val="20"/>
                <w:szCs w:val="20"/>
                <w:lang w:eastAsia="ru-RU"/>
              </w:rPr>
              <w:t>Усть-Камчатский МР:</w:t>
            </w:r>
          </w:p>
          <w:p w:rsidR="00402760" w:rsidRPr="00402760" w:rsidRDefault="00402760" w:rsidP="00402760">
            <w:pPr>
              <w:spacing w:after="0" w:line="240" w:lineRule="auto"/>
              <w:jc w:val="both"/>
              <w:rPr>
                <w:rFonts w:ascii="Times New Roman" w:eastAsia="Times New Roman" w:hAnsi="Times New Roman" w:cs="Times New Roman"/>
                <w:color w:val="000000"/>
                <w:sz w:val="20"/>
                <w:szCs w:val="20"/>
                <w:lang w:eastAsia="ru-RU"/>
              </w:rPr>
            </w:pPr>
            <w:r w:rsidRPr="00402760">
              <w:rPr>
                <w:rFonts w:ascii="Times New Roman" w:eastAsia="Times New Roman" w:hAnsi="Times New Roman" w:cs="Times New Roman"/>
                <w:color w:val="000000"/>
                <w:sz w:val="20"/>
                <w:szCs w:val="20"/>
                <w:lang w:eastAsia="ru-RU"/>
              </w:rPr>
              <w:t>На данный</w:t>
            </w:r>
            <w:r>
              <w:rPr>
                <w:rFonts w:ascii="Times New Roman" w:eastAsia="Times New Roman" w:hAnsi="Times New Roman" w:cs="Times New Roman"/>
                <w:color w:val="000000"/>
                <w:sz w:val="20"/>
                <w:szCs w:val="20"/>
                <w:lang w:eastAsia="ru-RU"/>
              </w:rPr>
              <w:t xml:space="preserve"> момент сформированы земельные участки под инвестиционные объекты: плавательный бассейн в п. Усть-Камчатск и «Молочно-товарная ферма на 300 фуражных коров с роботизированным доением» в с. Крутоберегово. Разработана проектно-сметная документация на объекты и на инженерные сети.</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Формирование и актуализация реестра неиспользуемых земельных участков, пригодных для строительства производственных помещений, а также для развития сельского хозяйства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b/>
                <w:color w:val="000000"/>
                <w:sz w:val="20"/>
                <w:szCs w:val="20"/>
                <w:lang w:eastAsia="ru-RU"/>
              </w:rPr>
              <w:t>Быстринский МР:</w:t>
            </w:r>
          </w:p>
          <w:p w:rsid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Комитетом по управлению муниципальным имуществом Быстринского района ежегодно составляется "Реестр неиспользуемых земельных участков Быстринского муниципального района".  Информация в "Реестре" актуализирована по состоянию на 01 июля 2016 года.</w:t>
            </w:r>
          </w:p>
          <w:p w:rsid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Земельный участок площадью 30000 кв. м (местоположение: Камчатский край, Быстринский район, с. Эссо (район 3 км), категория земель - земли населенных пунктов) для реализации проекта «Строительство фермы крупного рогатого скота: коровник на 200 голов, телятник на 200 голов, складские помещения для кормов» (разработка ПСД) отмежеван.</w:t>
            </w:r>
          </w:p>
          <w:p w:rsidR="00CB3AF9" w:rsidRDefault="00CB3AF9" w:rsidP="006C0BDA">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Мильковский МР:</w:t>
            </w:r>
          </w:p>
          <w:p w:rsidR="00CB3AF9" w:rsidRPr="00CB3AF9" w:rsidRDefault="00CB3AF9" w:rsidP="006C0BD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Реестр актуализируется на постоянной основе.</w:t>
            </w:r>
          </w:p>
          <w:p w:rsidR="00E30387" w:rsidRPr="00E30387" w:rsidRDefault="00E30387" w:rsidP="006C0BDA">
            <w:pPr>
              <w:spacing w:after="0" w:line="240" w:lineRule="auto"/>
              <w:jc w:val="both"/>
              <w:rPr>
                <w:rFonts w:ascii="Times New Roman" w:eastAsia="Times New Roman" w:hAnsi="Times New Roman" w:cs="Times New Roman"/>
                <w:b/>
                <w:color w:val="000000"/>
                <w:sz w:val="20"/>
                <w:szCs w:val="20"/>
                <w:lang w:eastAsia="ru-RU"/>
              </w:rPr>
            </w:pPr>
            <w:r w:rsidRPr="00E30387">
              <w:rPr>
                <w:rFonts w:ascii="Times New Roman" w:eastAsia="Times New Roman" w:hAnsi="Times New Roman" w:cs="Times New Roman"/>
                <w:b/>
                <w:color w:val="000000"/>
                <w:sz w:val="20"/>
                <w:szCs w:val="20"/>
                <w:lang w:eastAsia="ru-RU"/>
              </w:rPr>
              <w:t>Тигильский МР:</w:t>
            </w:r>
          </w:p>
          <w:p w:rsidR="00E30387" w:rsidRDefault="00E30387" w:rsidP="006C0BDA">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Инвентаризация помещений в сельских поселениях Тигильского муниципального района проведена. Составлены реестры муниципального имущества, свободного от прав третьих лиц, в целях их предоставления субъектам малого и среднего предпринимательства (при наличии).</w:t>
            </w:r>
          </w:p>
          <w:p w:rsidR="00B65253" w:rsidRPr="00B65253" w:rsidRDefault="00B65253" w:rsidP="006C0BDA">
            <w:pPr>
              <w:spacing w:after="0" w:line="240" w:lineRule="auto"/>
              <w:jc w:val="both"/>
              <w:rPr>
                <w:rFonts w:ascii="Times New Roman" w:eastAsia="Times New Roman" w:hAnsi="Times New Roman" w:cs="Times New Roman"/>
                <w:b/>
                <w:color w:val="000000"/>
                <w:sz w:val="20"/>
                <w:szCs w:val="20"/>
                <w:lang w:eastAsia="ru-RU"/>
              </w:rPr>
            </w:pPr>
            <w:r w:rsidRPr="00B65253">
              <w:rPr>
                <w:rFonts w:ascii="Times New Roman" w:eastAsia="Times New Roman" w:hAnsi="Times New Roman" w:cs="Times New Roman"/>
                <w:b/>
                <w:color w:val="000000"/>
                <w:sz w:val="20"/>
                <w:szCs w:val="20"/>
                <w:lang w:eastAsia="ru-RU"/>
              </w:rPr>
              <w:t>Олюторский МР:</w:t>
            </w:r>
          </w:p>
          <w:p w:rsidR="00B65253" w:rsidRDefault="00B65253" w:rsidP="00B6525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w:t>
            </w:r>
            <w:r w:rsidRPr="00B65253">
              <w:rPr>
                <w:rFonts w:ascii="Times New Roman" w:eastAsia="Times New Roman" w:hAnsi="Times New Roman" w:cs="Times New Roman"/>
                <w:color w:val="000000"/>
                <w:sz w:val="20"/>
                <w:szCs w:val="20"/>
                <w:lang w:eastAsia="ru-RU"/>
              </w:rPr>
              <w:t>еестр неиспользованных земельных участков с имеющимися на них зданиями и сооружениями</w:t>
            </w:r>
            <w:r>
              <w:rPr>
                <w:rFonts w:ascii="Times New Roman" w:eastAsia="Times New Roman" w:hAnsi="Times New Roman" w:cs="Times New Roman"/>
                <w:color w:val="000000"/>
                <w:sz w:val="20"/>
                <w:szCs w:val="20"/>
                <w:lang w:eastAsia="ru-RU"/>
              </w:rPr>
              <w:t xml:space="preserve"> с</w:t>
            </w:r>
            <w:r w:rsidRPr="00B65253">
              <w:rPr>
                <w:rFonts w:ascii="Times New Roman" w:eastAsia="Times New Roman" w:hAnsi="Times New Roman" w:cs="Times New Roman"/>
                <w:color w:val="000000"/>
                <w:sz w:val="20"/>
                <w:szCs w:val="20"/>
                <w:lang w:eastAsia="ru-RU"/>
              </w:rPr>
              <w:t>формирован</w:t>
            </w:r>
            <w:r>
              <w:rPr>
                <w:rFonts w:ascii="Times New Roman" w:eastAsia="Times New Roman" w:hAnsi="Times New Roman" w:cs="Times New Roman"/>
                <w:color w:val="000000"/>
                <w:sz w:val="20"/>
                <w:szCs w:val="20"/>
                <w:lang w:eastAsia="ru-RU"/>
              </w:rPr>
              <w:t xml:space="preserve"> и актуализируется на постоянной основе.</w:t>
            </w:r>
          </w:p>
          <w:p w:rsidR="00852912" w:rsidRPr="00852912" w:rsidRDefault="00852912" w:rsidP="00B65253">
            <w:pPr>
              <w:spacing w:after="0" w:line="240" w:lineRule="auto"/>
              <w:jc w:val="both"/>
              <w:rPr>
                <w:rFonts w:ascii="Times New Roman" w:eastAsia="Times New Roman" w:hAnsi="Times New Roman" w:cs="Times New Roman"/>
                <w:b/>
                <w:color w:val="000000"/>
                <w:sz w:val="20"/>
                <w:szCs w:val="20"/>
                <w:lang w:eastAsia="ru-RU"/>
              </w:rPr>
            </w:pPr>
            <w:r w:rsidRPr="00852912">
              <w:rPr>
                <w:rFonts w:ascii="Times New Roman" w:eastAsia="Times New Roman" w:hAnsi="Times New Roman" w:cs="Times New Roman"/>
                <w:b/>
                <w:color w:val="000000"/>
                <w:sz w:val="20"/>
                <w:szCs w:val="20"/>
                <w:lang w:eastAsia="ru-RU"/>
              </w:rPr>
              <w:t>Усть-Большерецкий МР:</w:t>
            </w:r>
          </w:p>
          <w:p w:rsidR="00852912" w:rsidRDefault="00852912" w:rsidP="00852912">
            <w:pPr>
              <w:spacing w:after="0" w:line="240" w:lineRule="auto"/>
              <w:jc w:val="both"/>
              <w:rPr>
                <w:rFonts w:ascii="Times New Roman" w:eastAsia="Times New Roman" w:hAnsi="Times New Roman" w:cs="Times New Roman"/>
                <w:color w:val="000000"/>
                <w:sz w:val="20"/>
                <w:szCs w:val="20"/>
                <w:lang w:eastAsia="ru-RU"/>
              </w:rPr>
            </w:pPr>
            <w:r w:rsidRPr="00852912">
              <w:rPr>
                <w:rFonts w:ascii="Times New Roman" w:eastAsia="Times New Roman" w:hAnsi="Times New Roman" w:cs="Times New Roman"/>
                <w:color w:val="000000"/>
                <w:sz w:val="20"/>
                <w:szCs w:val="20"/>
                <w:lang w:eastAsia="ru-RU"/>
              </w:rPr>
              <w:t xml:space="preserve">Реестр неиспользуемых земельных участков </w:t>
            </w:r>
            <w:r>
              <w:rPr>
                <w:rFonts w:ascii="Times New Roman" w:eastAsia="Times New Roman" w:hAnsi="Times New Roman" w:cs="Times New Roman"/>
                <w:color w:val="000000"/>
                <w:sz w:val="20"/>
                <w:szCs w:val="20"/>
                <w:lang w:eastAsia="ru-RU"/>
              </w:rPr>
              <w:t>с</w:t>
            </w:r>
            <w:r w:rsidRPr="00852912">
              <w:rPr>
                <w:rFonts w:ascii="Times New Roman" w:eastAsia="Times New Roman" w:hAnsi="Times New Roman" w:cs="Times New Roman"/>
                <w:color w:val="000000"/>
                <w:sz w:val="20"/>
                <w:szCs w:val="20"/>
                <w:lang w:eastAsia="ru-RU"/>
              </w:rPr>
              <w:t>фо</w:t>
            </w:r>
            <w:r>
              <w:rPr>
                <w:rFonts w:ascii="Times New Roman" w:eastAsia="Times New Roman" w:hAnsi="Times New Roman" w:cs="Times New Roman"/>
                <w:color w:val="000000"/>
                <w:sz w:val="20"/>
                <w:szCs w:val="20"/>
                <w:lang w:eastAsia="ru-RU"/>
              </w:rPr>
              <w:t>рмирован, утвержден и размещен н</w:t>
            </w:r>
            <w:r w:rsidRPr="00852912">
              <w:rPr>
                <w:rFonts w:ascii="Times New Roman" w:eastAsia="Times New Roman" w:hAnsi="Times New Roman" w:cs="Times New Roman"/>
                <w:color w:val="000000"/>
                <w:sz w:val="20"/>
                <w:szCs w:val="20"/>
                <w:lang w:eastAsia="ru-RU"/>
              </w:rPr>
              <w:t>а официальном сайте администрации Усть-Большерецкого муниципального район</w:t>
            </w:r>
            <w:r>
              <w:rPr>
                <w:rFonts w:ascii="Times New Roman" w:eastAsia="Times New Roman" w:hAnsi="Times New Roman" w:cs="Times New Roman"/>
                <w:color w:val="000000"/>
                <w:sz w:val="20"/>
                <w:szCs w:val="20"/>
                <w:lang w:eastAsia="ru-RU"/>
              </w:rPr>
              <w:t>а.</w:t>
            </w:r>
          </w:p>
          <w:p w:rsidR="00402760" w:rsidRPr="00402760" w:rsidRDefault="00402760" w:rsidP="00852912">
            <w:pPr>
              <w:spacing w:after="0" w:line="240" w:lineRule="auto"/>
              <w:jc w:val="both"/>
              <w:rPr>
                <w:rFonts w:ascii="Times New Roman" w:eastAsia="Times New Roman" w:hAnsi="Times New Roman" w:cs="Times New Roman"/>
                <w:b/>
                <w:color w:val="000000"/>
                <w:sz w:val="20"/>
                <w:szCs w:val="20"/>
                <w:lang w:eastAsia="ru-RU"/>
              </w:rPr>
            </w:pPr>
            <w:r w:rsidRPr="00402760">
              <w:rPr>
                <w:rFonts w:ascii="Times New Roman" w:eastAsia="Times New Roman" w:hAnsi="Times New Roman" w:cs="Times New Roman"/>
                <w:b/>
                <w:color w:val="000000"/>
                <w:sz w:val="20"/>
                <w:szCs w:val="20"/>
                <w:lang w:eastAsia="ru-RU"/>
              </w:rPr>
              <w:t>Усть-Камчатский МР:</w:t>
            </w:r>
          </w:p>
          <w:p w:rsidR="00402760" w:rsidRPr="006C0BDA" w:rsidRDefault="00402760" w:rsidP="0085291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Актуализированный реестр неиспользуемых земельных участков сформирован в количестве 9 шт., площадью 149304 кв.м. Сведения размещены на сайте администрации Усть-Камчатского МР в разделе «Инвестиции».</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14.4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Обеспечение контроля за исполнением условий договоров аренды земельных участков, касающихся их целевого использования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C0BDA" w:rsidRDefault="006C0BDA" w:rsidP="006C0BDA">
            <w:pPr>
              <w:spacing w:after="0" w:line="240" w:lineRule="auto"/>
              <w:jc w:val="both"/>
              <w:rPr>
                <w:rFonts w:ascii="Times New Roman" w:eastAsia="Times New Roman" w:hAnsi="Times New Roman" w:cs="Times New Roman"/>
                <w:b/>
                <w:color w:val="000000"/>
                <w:sz w:val="20"/>
                <w:szCs w:val="20"/>
                <w:lang w:eastAsia="ru-RU"/>
              </w:rPr>
            </w:pPr>
            <w:r w:rsidRPr="006C0BDA">
              <w:rPr>
                <w:rFonts w:ascii="Times New Roman" w:eastAsia="Times New Roman" w:hAnsi="Times New Roman" w:cs="Times New Roman"/>
                <w:b/>
                <w:color w:val="000000"/>
                <w:sz w:val="20"/>
                <w:szCs w:val="20"/>
                <w:lang w:eastAsia="ru-RU"/>
              </w:rPr>
              <w:t>Быстринский МР:</w:t>
            </w:r>
          </w:p>
          <w:p w:rsidR="006C0BDA" w:rsidRDefault="006C0BDA" w:rsidP="006C0BDA">
            <w:pPr>
              <w:spacing w:after="0" w:line="240" w:lineRule="auto"/>
              <w:jc w:val="both"/>
              <w:rPr>
                <w:rFonts w:ascii="Times New Roman" w:eastAsia="Times New Roman" w:hAnsi="Times New Roman" w:cs="Times New Roman"/>
                <w:color w:val="000000"/>
                <w:sz w:val="20"/>
                <w:szCs w:val="20"/>
                <w:lang w:eastAsia="ru-RU"/>
              </w:rPr>
            </w:pPr>
            <w:r w:rsidRPr="006C0BDA">
              <w:rPr>
                <w:rFonts w:ascii="Times New Roman" w:eastAsia="Times New Roman" w:hAnsi="Times New Roman" w:cs="Times New Roman"/>
                <w:color w:val="000000"/>
                <w:sz w:val="20"/>
                <w:szCs w:val="20"/>
                <w:lang w:eastAsia="ru-RU"/>
              </w:rPr>
              <w:t>Муниципальный земельный контроль на территории Эссовского сельского поселения, на межселенных территориях и земельных участках, принадлежащих на праве собственности Быстринскому муниципальному району осуществляет Комитет по управлению муниципальным имуществом в Быстринском  районе. Сведения об осуществлении  муниципального контроля  представляются 1 раз в полугодие по форме федерального статистического наблюдения «1-Контроль».</w:t>
            </w:r>
          </w:p>
          <w:p w:rsidR="00E30387" w:rsidRPr="00E30387" w:rsidRDefault="00E30387" w:rsidP="006C0BDA">
            <w:pPr>
              <w:spacing w:after="0" w:line="240" w:lineRule="auto"/>
              <w:jc w:val="both"/>
              <w:rPr>
                <w:rFonts w:ascii="Times New Roman" w:eastAsia="Times New Roman" w:hAnsi="Times New Roman" w:cs="Times New Roman"/>
                <w:b/>
                <w:color w:val="000000"/>
                <w:sz w:val="20"/>
                <w:szCs w:val="20"/>
                <w:lang w:eastAsia="ru-RU"/>
              </w:rPr>
            </w:pPr>
            <w:r w:rsidRPr="00E30387">
              <w:rPr>
                <w:rFonts w:ascii="Times New Roman" w:eastAsia="Times New Roman" w:hAnsi="Times New Roman" w:cs="Times New Roman"/>
                <w:b/>
                <w:color w:val="000000"/>
                <w:sz w:val="20"/>
                <w:szCs w:val="20"/>
                <w:lang w:eastAsia="ru-RU"/>
              </w:rPr>
              <w:t>Тигилський МР:</w:t>
            </w:r>
          </w:p>
          <w:p w:rsidR="00E30387" w:rsidRDefault="00E30387" w:rsidP="00E30387">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 xml:space="preserve">Случаев нецелевого использования земельных участков в администрации Тигильского муниципального района </w:t>
            </w:r>
            <w:r>
              <w:rPr>
                <w:rFonts w:ascii="Times New Roman" w:eastAsia="Times New Roman" w:hAnsi="Times New Roman" w:cs="Times New Roman"/>
                <w:color w:val="000000"/>
                <w:sz w:val="20"/>
                <w:szCs w:val="20"/>
                <w:lang w:eastAsia="ru-RU"/>
              </w:rPr>
              <w:t xml:space="preserve">не </w:t>
            </w:r>
            <w:r w:rsidRPr="00E30387">
              <w:rPr>
                <w:rFonts w:ascii="Times New Roman" w:eastAsia="Times New Roman" w:hAnsi="Times New Roman" w:cs="Times New Roman"/>
                <w:color w:val="000000"/>
                <w:sz w:val="20"/>
                <w:szCs w:val="20"/>
                <w:lang w:eastAsia="ru-RU"/>
              </w:rPr>
              <w:t>зафиксировано.</w:t>
            </w:r>
          </w:p>
          <w:p w:rsidR="00B65253" w:rsidRPr="00B65253" w:rsidRDefault="00B65253" w:rsidP="00E30387">
            <w:pPr>
              <w:spacing w:after="0" w:line="240" w:lineRule="auto"/>
              <w:jc w:val="both"/>
              <w:rPr>
                <w:rFonts w:ascii="Times New Roman" w:eastAsia="Times New Roman" w:hAnsi="Times New Roman" w:cs="Times New Roman"/>
                <w:b/>
                <w:color w:val="000000"/>
                <w:sz w:val="20"/>
                <w:szCs w:val="20"/>
                <w:lang w:eastAsia="ru-RU"/>
              </w:rPr>
            </w:pPr>
            <w:r w:rsidRPr="00B65253">
              <w:rPr>
                <w:rFonts w:ascii="Times New Roman" w:eastAsia="Times New Roman" w:hAnsi="Times New Roman" w:cs="Times New Roman"/>
                <w:b/>
                <w:color w:val="000000"/>
                <w:sz w:val="20"/>
                <w:szCs w:val="20"/>
                <w:lang w:eastAsia="ru-RU"/>
              </w:rPr>
              <w:t>Олюторский МР:</w:t>
            </w:r>
          </w:p>
          <w:p w:rsidR="00B65253" w:rsidRDefault="00B65253" w:rsidP="00E30387">
            <w:pPr>
              <w:spacing w:after="0" w:line="240" w:lineRule="auto"/>
              <w:jc w:val="both"/>
              <w:rPr>
                <w:rFonts w:ascii="Times New Roman" w:eastAsia="Times New Roman" w:hAnsi="Times New Roman" w:cs="Times New Roman"/>
                <w:color w:val="000000"/>
                <w:sz w:val="20"/>
                <w:szCs w:val="20"/>
                <w:lang w:eastAsia="ru-RU"/>
              </w:rPr>
            </w:pPr>
            <w:r w:rsidRPr="00B65253">
              <w:rPr>
                <w:rFonts w:ascii="Times New Roman" w:eastAsia="Times New Roman" w:hAnsi="Times New Roman" w:cs="Times New Roman"/>
                <w:color w:val="000000"/>
                <w:sz w:val="20"/>
                <w:szCs w:val="20"/>
                <w:lang w:eastAsia="ru-RU"/>
              </w:rPr>
              <w:t>Обеспечение контроля за исполнением условий договоров аренды земельных участков, касающихся их целевого использования осуществляется согласно действующего законодательства и нормативных правовых актов Олюторского муниципального района и сельских поселений.</w:t>
            </w:r>
          </w:p>
          <w:p w:rsidR="00852912" w:rsidRPr="00852912" w:rsidRDefault="00852912" w:rsidP="00E30387">
            <w:pPr>
              <w:spacing w:after="0" w:line="240" w:lineRule="auto"/>
              <w:jc w:val="both"/>
              <w:rPr>
                <w:rFonts w:ascii="Times New Roman" w:eastAsia="Times New Roman" w:hAnsi="Times New Roman" w:cs="Times New Roman"/>
                <w:b/>
                <w:color w:val="000000"/>
                <w:sz w:val="20"/>
                <w:szCs w:val="20"/>
                <w:lang w:eastAsia="ru-RU"/>
              </w:rPr>
            </w:pPr>
            <w:r w:rsidRPr="00852912">
              <w:rPr>
                <w:rFonts w:ascii="Times New Roman" w:eastAsia="Times New Roman" w:hAnsi="Times New Roman" w:cs="Times New Roman"/>
                <w:b/>
                <w:color w:val="000000"/>
                <w:sz w:val="20"/>
                <w:szCs w:val="20"/>
                <w:lang w:eastAsia="ru-RU"/>
              </w:rPr>
              <w:t>Усть-Большерецкий МР:</w:t>
            </w:r>
          </w:p>
          <w:p w:rsidR="00852912" w:rsidRDefault="00852912" w:rsidP="0085291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Контроль за исполнением условий договоров аренды земельных </w:t>
            </w:r>
            <w:r w:rsidRPr="00852912">
              <w:rPr>
                <w:rFonts w:ascii="Times New Roman" w:eastAsia="Times New Roman" w:hAnsi="Times New Roman" w:cs="Times New Roman"/>
                <w:color w:val="000000"/>
                <w:sz w:val="20"/>
                <w:szCs w:val="20"/>
                <w:lang w:eastAsia="ru-RU"/>
              </w:rPr>
              <w:t xml:space="preserve">участков осуществляется </w:t>
            </w:r>
            <w:r>
              <w:rPr>
                <w:rFonts w:ascii="Times New Roman" w:eastAsia="Times New Roman" w:hAnsi="Times New Roman" w:cs="Times New Roman"/>
                <w:color w:val="000000"/>
                <w:sz w:val="20"/>
                <w:szCs w:val="20"/>
                <w:lang w:eastAsia="ru-RU"/>
              </w:rPr>
              <w:t>на основании Решения Думы Усть-</w:t>
            </w:r>
            <w:r w:rsidRPr="00852912">
              <w:rPr>
                <w:rFonts w:ascii="Times New Roman" w:eastAsia="Times New Roman" w:hAnsi="Times New Roman" w:cs="Times New Roman"/>
                <w:color w:val="000000"/>
                <w:sz w:val="20"/>
                <w:szCs w:val="20"/>
                <w:lang w:eastAsia="ru-RU"/>
              </w:rPr>
              <w:t>Бол</w:t>
            </w:r>
            <w:r>
              <w:rPr>
                <w:rFonts w:ascii="Times New Roman" w:eastAsia="Times New Roman" w:hAnsi="Times New Roman" w:cs="Times New Roman"/>
                <w:color w:val="000000"/>
                <w:sz w:val="20"/>
                <w:szCs w:val="20"/>
                <w:lang w:eastAsia="ru-RU"/>
              </w:rPr>
              <w:t>ьш</w:t>
            </w:r>
            <w:r w:rsidRPr="00852912">
              <w:rPr>
                <w:rFonts w:ascii="Times New Roman" w:eastAsia="Times New Roman" w:hAnsi="Times New Roman" w:cs="Times New Roman"/>
                <w:color w:val="000000"/>
                <w:sz w:val="20"/>
                <w:szCs w:val="20"/>
                <w:lang w:eastAsia="ru-RU"/>
              </w:rPr>
              <w:t>ерецкого муниципального района от 30.06 2011 № 32 "Положение о порядке осуществления муниципального земельного контроля на межселенных территориях", пост</w:t>
            </w:r>
            <w:r>
              <w:rPr>
                <w:rFonts w:ascii="Times New Roman" w:eastAsia="Times New Roman" w:hAnsi="Times New Roman" w:cs="Times New Roman"/>
                <w:color w:val="000000"/>
                <w:sz w:val="20"/>
                <w:szCs w:val="20"/>
                <w:lang w:eastAsia="ru-RU"/>
              </w:rPr>
              <w:t>ановления Администрации Усть-</w:t>
            </w:r>
            <w:r w:rsidRPr="00852912">
              <w:rPr>
                <w:rFonts w:ascii="Times New Roman" w:eastAsia="Times New Roman" w:hAnsi="Times New Roman" w:cs="Times New Roman"/>
                <w:color w:val="000000"/>
                <w:sz w:val="20"/>
                <w:szCs w:val="20"/>
                <w:lang w:eastAsia="ru-RU"/>
              </w:rPr>
              <w:t>Больше</w:t>
            </w:r>
            <w:r>
              <w:rPr>
                <w:rFonts w:ascii="Times New Roman" w:eastAsia="Times New Roman" w:hAnsi="Times New Roman" w:cs="Times New Roman"/>
                <w:color w:val="000000"/>
                <w:sz w:val="20"/>
                <w:szCs w:val="20"/>
                <w:lang w:eastAsia="ru-RU"/>
              </w:rPr>
              <w:t>рецкого муниципального района от</w:t>
            </w:r>
            <w:r w:rsidRPr="00852912">
              <w:rPr>
                <w:rFonts w:ascii="Times New Roman" w:eastAsia="Times New Roman" w:hAnsi="Times New Roman" w:cs="Times New Roman"/>
                <w:color w:val="000000"/>
                <w:sz w:val="20"/>
                <w:szCs w:val="20"/>
                <w:lang w:eastAsia="ru-RU"/>
              </w:rPr>
              <w:t xml:space="preserve"> 03.08.2012 № 377 "Осуществление муниципального земельного контроля за использованием земель физическими лицами на межселенных</w:t>
            </w:r>
            <w:r>
              <w:rPr>
                <w:rFonts w:ascii="Times New Roman" w:eastAsia="Times New Roman" w:hAnsi="Times New Roman" w:cs="Times New Roman"/>
                <w:color w:val="000000"/>
                <w:sz w:val="20"/>
                <w:szCs w:val="20"/>
                <w:lang w:eastAsia="ru-RU"/>
              </w:rPr>
              <w:t xml:space="preserve"> территориях» и постановления администрации Усть-Большерецкого муниципального района от 03.08.2012 № 378 «Осуществление муниципального земельного контроля за использованием земель юридическими лицами на межселенных территориях Усть-Большерецкого муниципального района»</w:t>
            </w:r>
            <w:r w:rsidR="00547513">
              <w:rPr>
                <w:rFonts w:ascii="Times New Roman" w:eastAsia="Times New Roman" w:hAnsi="Times New Roman" w:cs="Times New Roman"/>
                <w:color w:val="000000"/>
                <w:sz w:val="20"/>
                <w:szCs w:val="20"/>
                <w:lang w:eastAsia="ru-RU"/>
              </w:rPr>
              <w:t>.</w:t>
            </w:r>
          </w:p>
          <w:p w:rsidR="00402760" w:rsidRPr="00402760" w:rsidRDefault="00402760" w:rsidP="00852912">
            <w:pPr>
              <w:spacing w:after="0" w:line="240" w:lineRule="auto"/>
              <w:jc w:val="both"/>
              <w:rPr>
                <w:rFonts w:ascii="Times New Roman" w:eastAsia="Times New Roman" w:hAnsi="Times New Roman" w:cs="Times New Roman"/>
                <w:b/>
                <w:color w:val="000000"/>
                <w:sz w:val="20"/>
                <w:szCs w:val="20"/>
                <w:lang w:eastAsia="ru-RU"/>
              </w:rPr>
            </w:pPr>
            <w:r w:rsidRPr="00402760">
              <w:rPr>
                <w:rFonts w:ascii="Times New Roman" w:eastAsia="Times New Roman" w:hAnsi="Times New Roman" w:cs="Times New Roman"/>
                <w:b/>
                <w:color w:val="000000"/>
                <w:sz w:val="20"/>
                <w:szCs w:val="20"/>
                <w:lang w:eastAsia="ru-RU"/>
              </w:rPr>
              <w:t>Усть-Камчатский МР:</w:t>
            </w:r>
          </w:p>
          <w:p w:rsidR="00402760" w:rsidRPr="006D5A8F" w:rsidRDefault="00402760" w:rsidP="0085291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Контроль осуществляется на постоянной основе. Земельных участков, переданных по договорам аренды и используемых не по назначению не выявлено.</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15</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Совершенствование механизмов профессиональной подготовки и переподготовки сотрудников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 по специальностям, соответствующим Инвестиционной стратегии Камчатского края до 2020 года (далее - Стратегия) и потребностям инвесторов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F3A28">
            <w:pPr>
              <w:spacing w:after="0" w:line="240" w:lineRule="auto"/>
              <w:jc w:val="both"/>
              <w:rPr>
                <w:rFonts w:ascii="Calibri" w:eastAsia="Times New Roman" w:hAnsi="Calibri" w:cs="Calibri"/>
                <w:color w:val="000000"/>
                <w:sz w:val="20"/>
                <w:szCs w:val="20"/>
                <w:lang w:eastAsia="ru-RU"/>
              </w:rPr>
            </w:pP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15.1</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анализа спроса и предложения на регистрируемом рынке труда Камчатского края в отраслях, определенных приоритетными для привлечения инвестиций</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01.03.2016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06.06.2016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занятости населения и миграционной политике Камчатского края</w:t>
            </w:r>
          </w:p>
        </w:tc>
        <w:tc>
          <w:tcPr>
            <w:tcW w:w="1221" w:type="pct"/>
            <w:tcBorders>
              <w:top w:val="single" w:sz="4" w:space="0" w:color="auto"/>
              <w:left w:val="nil"/>
              <w:bottom w:val="single" w:sz="4" w:space="0" w:color="auto"/>
              <w:right w:val="single" w:sz="4" w:space="0" w:color="auto"/>
            </w:tcBorders>
          </w:tcPr>
          <w:p w:rsidR="00605AE4" w:rsidRPr="006D5A8F" w:rsidRDefault="00605AE4" w:rsidP="00BC530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Агентством совместно с исполнительными органами государственной власти Камчатского края, курирующими соответствующие отрасли экономики, проведена работа по актуализации Прогноза в соответствии с Регламентом формирования прогноза потребности рынка труда Камчатского края в специалистах различных направлений на 2014 - 2020 годы, утвержденным распоряжением Правительства Камчатского края от 30.07.2013 года № 352-РП.</w:t>
            </w:r>
          </w:p>
          <w:p w:rsidR="00605AE4" w:rsidRPr="006D5A8F" w:rsidRDefault="00605AE4" w:rsidP="00BC530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Актуализированный в 2016 году Прогноз согласован с отраслевыми группами Инвестиционного совета в Камчатском крае и направлен для сведения Министерству экономического развития и торговли Камчатского края, Министерству образования и науки Камчатского края для использования итогов прогноза при формировании планов приема в образовательные организации Камчатского края в целях обеспечения перспективной потребности организаций Камчатского края квалифицированными кадрами, Агентству инвестиций и предпринимательства Камчатского края.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15.2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Привлечение работодателей к формированию содержания и методик преподавания, финансированию реализации основных образовательных программ в соответствии с требованиями регионального рынка труда, а также к участию в итоговой аттестации выпускников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 образования и науки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16</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Развитие системы обучения, повышения и оценки компетентности сотрудников профильных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rPr>
                <w:rFonts w:ascii="Calibri" w:eastAsia="Times New Roman" w:hAnsi="Calibri" w:cs="Calibri"/>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16.1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Внедрение методических рекомендаций по организации работы с инвесторами для сотрудников исполнительных органов государственной власти Камчатского края, в должностные обязанности которых входят вопросы привлечения инвестиций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01.05.2016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Главное управление государственной службы Губернатора и Правительства Камчатского края; </w:t>
            </w:r>
          </w:p>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исполнительные органы государственной власти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9C0D48">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Минстрой КК:</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Утвержден перечень должностей государственных гражданских служащих, должностные обязанности которых связаны с вопросами привлечения инвестиций. Внесены соответствующие изменения в приказ о квалификационных требованиях и в должностные регламенты государственных гражданских служащих в Перечень.</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16.2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F1147A">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Повышение квалификации сотрудников исполнительных органов государственной власти Камчатского края, в должностные обязанности которых входят вопросы привлечения инвестиций, по образовательным программам дополнительного профессионального образования в сфере привлечения инвестиций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Исполнительные органы государственной власти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Минсельхоз КК:</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 отчетном периоде обучение по программам повышения квалификации не осуществлялось.</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Минприроды КК:</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xml:space="preserve">Сотрудники Министерства природных ресурсов и экологии Камчатского края, в должностные обязанности которых входят вопросы привлечения инвестиций, проходили обучение по следующим образовательным программам: </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с 29.02.2016 по 02.03.2016 «Государственно-частное партнерство: подготовка и оценка эффективности проекта» (получено удостоверение о повышении квалификации);</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с 17.03.2016 по 19.03.2016 «Финансовый анализ. Инве-стиционное проектирование и оценка эффективности капитальных вложений» (получен сертификат).</w:t>
            </w:r>
          </w:p>
          <w:p w:rsidR="005F419D" w:rsidRDefault="005F419D" w:rsidP="00CF49FC">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МинЖКХ КК:</w:t>
            </w:r>
          </w:p>
          <w:p w:rsidR="005F419D" w:rsidRPr="005F419D" w:rsidRDefault="005F419D" w:rsidP="00CF49FC">
            <w:pPr>
              <w:spacing w:after="0" w:line="240" w:lineRule="auto"/>
              <w:jc w:val="both"/>
              <w:rPr>
                <w:rFonts w:ascii="Times New Roman" w:eastAsia="Times New Roman" w:hAnsi="Times New Roman" w:cs="Times New Roman"/>
                <w:sz w:val="20"/>
                <w:szCs w:val="20"/>
                <w:lang w:eastAsia="ru-RU"/>
              </w:rPr>
            </w:pPr>
            <w:r w:rsidRPr="005F419D">
              <w:rPr>
                <w:rFonts w:ascii="Times New Roman" w:eastAsia="Times New Roman" w:hAnsi="Times New Roman" w:cs="Times New Roman"/>
                <w:sz w:val="20"/>
                <w:szCs w:val="20"/>
                <w:lang w:eastAsia="ru-RU"/>
              </w:rPr>
              <w:t>Удостоверение о повышении квалификации по программе «Государственно-частное партнерство: подготовка и оценка эффективности проекта» № 139/ГЧП выдано Санкт-Петербургским политехническим университетом Петра Великого старшему специалисту Министерства Павловой Ларисе Владиславовне (обучение проходило на территории Камчатского края в период с 29.02.2016 по 02.03.2016 в объеме 24 часов).</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Минстрой КК:</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 2016 году проведены курсы повышения квалификации по образовательным программам в сфере привлечения инвестиций:</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обучающий модуль «Нормативно-правовое регулирование. Практики ГЧП в субъектах Российской Федерации» (3 человека);</w:t>
            </w:r>
          </w:p>
          <w:p w:rsidR="00605AE4" w:rsidRPr="006D5A8F" w:rsidRDefault="00605AE4" w:rsidP="009C0D48">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  семинар-практикум «Финансовый анализ. Инвестиционное проектирование и оценка эффективности капитальных вложений» (1 человек).</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Минсоцраз КК:</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 апреле 2016 года специалистом Министерства социального развития и труда Камчатского края пройден курс дистанционного  обучения  по  модульной образовательной программе для государственных и муниципальных служащих регионов Дальневосточного федерального округа в сфере государственно-частного партнерства.</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Минкультуры КК:</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Проведено обучение двух специалистов по программам повышения квалификации в области государственно-частного партнерства, организованных Институтом развития ГЧП, Центром развития ГЧП и Санкт-Петербургским политехническим университетом Петра Великого:</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заместителя министра культуры Камчатского края в объеме 40 часов (февраль 2016 года;</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специалиста отдела культурной политики и охраны культурного наследия Министерства культуры Камчатского края в объеме 80 часов, май 2016 года, г.Санкт-Петербург).</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Агентство ТВС КК:</w:t>
            </w:r>
          </w:p>
          <w:p w:rsidR="00605AE4" w:rsidRPr="006D5A8F" w:rsidRDefault="00605AE4" w:rsidP="009E55FE">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2 сотрудника Агентства по туризму и внешним связям Камчатского края приняли участие в программе повышения квалификации  по направлению государственно-частное партнерство. Семинар проводился  федеральным государственным автономным образовательным учреждением высшего образования «Санкт-Петербургский государственный политехнический университет Петра Великого» с 29 февраля по  2 марта 2016 года.</w:t>
            </w:r>
          </w:p>
          <w:p w:rsidR="00605AE4" w:rsidRPr="006D5A8F" w:rsidRDefault="00605AE4" w:rsidP="009E55FE">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Минтранс КК:</w:t>
            </w:r>
          </w:p>
          <w:p w:rsidR="00605AE4" w:rsidRPr="006D5A8F" w:rsidRDefault="00605AE4" w:rsidP="00A85E3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В 2016 году 3 сотрудников прошли обучение в Санкт-Петербургском политехническом университете Петра Великого по программе «Государственно-частное партнерство: подготовка и оценка эффективности проекта» в объеме 24 часов, выданы удостоверения о повышении квалификации.</w:t>
            </w:r>
          </w:p>
          <w:p w:rsidR="00FD30A2" w:rsidRPr="006D5A8F" w:rsidRDefault="00FD30A2" w:rsidP="00A85E34">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Минспорт КК:</w:t>
            </w:r>
          </w:p>
          <w:p w:rsidR="00FD30A2" w:rsidRPr="006D5A8F" w:rsidRDefault="00FD30A2" w:rsidP="00FD30A2">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2 сотрудника Министерства приняли участие в программе повышения квалификации  по направлению государственно-частное партнерство. Семинар проводился  федеральным государственным автономным образовательным учреждением высшего образования «Санкт-Петербургский государственный политехнический университет Петра Великого» с 29 февраля по  2 марта 2016 года.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16.3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Стажировки сотрудников исполнительных органов государственной власти Камчатского края, в должностные обязанности которых входят вопросы привлечения инвестиций, в государственных органах субъектов Российской Федерации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Исполнительные органы государственной власти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Минсельхоз КК:</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Минприроды КК:</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p w:rsidR="005E4FED" w:rsidRDefault="005E4FED" w:rsidP="00CF49FC">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МинЖКХ КК:</w:t>
            </w:r>
          </w:p>
          <w:p w:rsidR="005E4FED" w:rsidRPr="005E4FED" w:rsidRDefault="005E4FED" w:rsidP="00CF49F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Стажировка не запланирована</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Минстрой КК:</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Минсоцраз КК:</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p w:rsidR="00605AE4" w:rsidRPr="006D5A8F" w:rsidRDefault="00605AE4" w:rsidP="00CF49FC">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Минкультуры КК:</w:t>
            </w:r>
          </w:p>
          <w:p w:rsidR="00605AE4" w:rsidRPr="006D5A8F" w:rsidRDefault="00605AE4" w:rsidP="00CF49FC">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p w:rsidR="00605AE4" w:rsidRPr="006D5A8F" w:rsidRDefault="00605AE4" w:rsidP="000571A5">
            <w:pPr>
              <w:spacing w:after="0" w:line="240" w:lineRule="auto"/>
              <w:jc w:val="both"/>
              <w:rPr>
                <w:rFonts w:ascii="Times New Roman" w:eastAsia="Times New Roman" w:hAnsi="Times New Roman" w:cs="Times New Roman"/>
                <w:b/>
                <w:sz w:val="20"/>
                <w:szCs w:val="20"/>
                <w:lang w:eastAsia="ru-RU"/>
              </w:rPr>
            </w:pPr>
            <w:r w:rsidRPr="006D5A8F">
              <w:rPr>
                <w:rFonts w:ascii="Times New Roman" w:eastAsia="Times New Roman" w:hAnsi="Times New Roman" w:cs="Times New Roman"/>
                <w:b/>
                <w:sz w:val="20"/>
                <w:szCs w:val="20"/>
                <w:lang w:eastAsia="ru-RU"/>
              </w:rPr>
              <w:t>Агентство ТВС КК:</w:t>
            </w:r>
          </w:p>
          <w:p w:rsidR="00605AE4" w:rsidRPr="006D5A8F" w:rsidRDefault="00605AE4" w:rsidP="00CC7980">
            <w:pPr>
              <w:spacing w:after="0" w:line="240" w:lineRule="auto"/>
              <w:jc w:val="both"/>
              <w:rPr>
                <w:rFonts w:ascii="Times New Roman" w:eastAsia="Times New Roman" w:hAnsi="Times New Roman" w:cs="Times New Roman"/>
                <w:sz w:val="20"/>
                <w:szCs w:val="20"/>
                <w:lang w:eastAsia="ru-RU"/>
              </w:rPr>
            </w:pPr>
            <w:r w:rsidRPr="006D5A8F">
              <w:rPr>
                <w:rFonts w:ascii="Times New Roman" w:eastAsia="Times New Roman" w:hAnsi="Times New Roman" w:cs="Times New Roman"/>
                <w:sz w:val="20"/>
                <w:szCs w:val="20"/>
                <w:lang w:eastAsia="ru-RU"/>
              </w:rPr>
              <w:t>Стажировка не запланирована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16.4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Организация обучения, повышения квалификации сотрудников органов местного самоуправления муниципальных образований в Камчатском крае в сфере привлечения инвестиций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D959B6" w:rsidRDefault="00D959B6" w:rsidP="00BF3A28">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Елизовский МР:</w:t>
            </w:r>
          </w:p>
          <w:p w:rsidR="00D959B6" w:rsidRPr="00D959B6" w:rsidRDefault="00D959B6" w:rsidP="00D959B6">
            <w:pPr>
              <w:spacing w:after="0" w:line="240" w:lineRule="auto"/>
              <w:jc w:val="both"/>
              <w:rPr>
                <w:rFonts w:ascii="Times New Roman" w:eastAsia="Times New Roman" w:hAnsi="Times New Roman" w:cs="Times New Roman"/>
                <w:color w:val="000000"/>
                <w:sz w:val="20"/>
                <w:szCs w:val="20"/>
                <w:lang w:eastAsia="ru-RU"/>
              </w:rPr>
            </w:pPr>
            <w:r w:rsidRPr="00D959B6">
              <w:rPr>
                <w:rFonts w:ascii="Times New Roman" w:eastAsia="Times New Roman" w:hAnsi="Times New Roman" w:cs="Times New Roman"/>
                <w:color w:val="000000"/>
                <w:sz w:val="20"/>
                <w:szCs w:val="20"/>
                <w:lang w:eastAsia="ru-RU"/>
              </w:rPr>
              <w:t>Органами местного самоуправления муниципальных образований в Камчатском крае самостоятельно не организовывалось обучение в связи с дефицитом бюджетных средств и отсутствием квалицированных специалистов по обучению.</w:t>
            </w:r>
          </w:p>
          <w:p w:rsidR="00D959B6" w:rsidRPr="00D959B6" w:rsidRDefault="00D959B6" w:rsidP="00D959B6">
            <w:pPr>
              <w:spacing w:after="0" w:line="240" w:lineRule="auto"/>
              <w:jc w:val="both"/>
              <w:rPr>
                <w:rFonts w:ascii="Times New Roman" w:eastAsia="Times New Roman" w:hAnsi="Times New Roman" w:cs="Times New Roman"/>
                <w:color w:val="000000"/>
                <w:sz w:val="20"/>
                <w:szCs w:val="20"/>
                <w:lang w:eastAsia="ru-RU"/>
              </w:rPr>
            </w:pPr>
            <w:r w:rsidRPr="00D959B6">
              <w:rPr>
                <w:rFonts w:ascii="Times New Roman" w:eastAsia="Times New Roman" w:hAnsi="Times New Roman" w:cs="Times New Roman"/>
                <w:color w:val="000000"/>
                <w:sz w:val="20"/>
                <w:szCs w:val="20"/>
                <w:lang w:eastAsia="ru-RU"/>
              </w:rPr>
              <w:t>Специалисты отдельных МР приняли участие в селекторных совещаниях, в семинарах для глав, заместителей глав и специалистов администраций муниципальных образований, организованных Министерством территориального развития Камчатского края, Минэкономразвития Камчатского края  по вопросам:</w:t>
            </w:r>
          </w:p>
          <w:p w:rsidR="00D959B6" w:rsidRPr="00D959B6" w:rsidRDefault="00D959B6" w:rsidP="00D959B6">
            <w:pPr>
              <w:spacing w:after="0" w:line="240" w:lineRule="auto"/>
              <w:jc w:val="both"/>
              <w:rPr>
                <w:rFonts w:ascii="Times New Roman" w:eastAsia="Times New Roman" w:hAnsi="Times New Roman" w:cs="Times New Roman"/>
                <w:color w:val="000000"/>
                <w:sz w:val="20"/>
                <w:szCs w:val="20"/>
                <w:lang w:eastAsia="ru-RU"/>
              </w:rPr>
            </w:pPr>
            <w:r w:rsidRPr="00D959B6">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D959B6">
              <w:rPr>
                <w:rFonts w:ascii="Times New Roman" w:eastAsia="Times New Roman" w:hAnsi="Times New Roman" w:cs="Times New Roman"/>
                <w:color w:val="000000"/>
                <w:sz w:val="20"/>
                <w:szCs w:val="20"/>
                <w:lang w:eastAsia="ru-RU"/>
              </w:rPr>
              <w:t>«Реализации мероприятий, направленных на создание благоприятного инвестиционного климата в муниципальных образованиях в Камчатском крае»;</w:t>
            </w:r>
          </w:p>
          <w:p w:rsidR="00D959B6" w:rsidRPr="00D959B6" w:rsidRDefault="00D959B6" w:rsidP="00D959B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D959B6">
              <w:rPr>
                <w:rFonts w:ascii="Times New Roman" w:eastAsia="Times New Roman" w:hAnsi="Times New Roman" w:cs="Times New Roman"/>
                <w:color w:val="000000"/>
                <w:sz w:val="20"/>
                <w:szCs w:val="20"/>
                <w:lang w:eastAsia="ru-RU"/>
              </w:rPr>
              <w:t>«Реализация процедуры оценки регулирующего воздействия в городских округа и муниципальных района Камчатского Края»;</w:t>
            </w:r>
          </w:p>
          <w:p w:rsidR="00D959B6" w:rsidRPr="00D959B6" w:rsidRDefault="00D959B6" w:rsidP="00D959B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D959B6">
              <w:rPr>
                <w:rFonts w:ascii="Times New Roman" w:eastAsia="Times New Roman" w:hAnsi="Times New Roman" w:cs="Times New Roman"/>
                <w:color w:val="000000"/>
                <w:sz w:val="20"/>
                <w:szCs w:val="20"/>
                <w:lang w:eastAsia="ru-RU"/>
              </w:rPr>
              <w:t>«Внедрение лучших практик, направленных на развитие и поддержку малого и среднего предпринимательства на муниципальном уровне».</w:t>
            </w:r>
          </w:p>
          <w:p w:rsidR="00BF3A28" w:rsidRPr="00BF3A28" w:rsidRDefault="00BF3A28" w:rsidP="00BF3A28">
            <w:pPr>
              <w:spacing w:after="0" w:line="240" w:lineRule="auto"/>
              <w:jc w:val="both"/>
              <w:rPr>
                <w:rFonts w:ascii="Times New Roman" w:eastAsia="Times New Roman" w:hAnsi="Times New Roman" w:cs="Times New Roman"/>
                <w:b/>
                <w:color w:val="000000"/>
                <w:sz w:val="20"/>
                <w:szCs w:val="20"/>
                <w:lang w:eastAsia="ru-RU"/>
              </w:rPr>
            </w:pPr>
            <w:r w:rsidRPr="00BF3A28">
              <w:rPr>
                <w:rFonts w:ascii="Times New Roman" w:eastAsia="Times New Roman" w:hAnsi="Times New Roman" w:cs="Times New Roman"/>
                <w:b/>
                <w:color w:val="000000"/>
                <w:sz w:val="20"/>
                <w:szCs w:val="20"/>
                <w:lang w:eastAsia="ru-RU"/>
              </w:rPr>
              <w:t>Быстринский МР:</w:t>
            </w:r>
          </w:p>
          <w:p w:rsidR="00605AE4" w:rsidRDefault="00BF3A28" w:rsidP="00BF3A28">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Сотрудником </w:t>
            </w:r>
            <w:r w:rsidRPr="00BF3A28">
              <w:rPr>
                <w:rFonts w:ascii="Times New Roman" w:eastAsia="Times New Roman" w:hAnsi="Times New Roman" w:cs="Times New Roman"/>
                <w:color w:val="000000"/>
                <w:sz w:val="20"/>
                <w:szCs w:val="20"/>
                <w:lang w:eastAsia="ru-RU"/>
              </w:rPr>
              <w:t>Быстринского МР</w:t>
            </w:r>
            <w:r>
              <w:rPr>
                <w:rFonts w:ascii="Times New Roman" w:eastAsia="Times New Roman" w:hAnsi="Times New Roman" w:cs="Times New Roman"/>
                <w:color w:val="000000"/>
                <w:sz w:val="20"/>
                <w:szCs w:val="20"/>
                <w:lang w:eastAsia="ru-RU"/>
              </w:rPr>
              <w:t xml:space="preserve"> принято участие</w:t>
            </w:r>
            <w:r w:rsidRPr="00BF3A28">
              <w:rPr>
                <w:rFonts w:ascii="Times New Roman" w:eastAsia="Times New Roman" w:hAnsi="Times New Roman" w:cs="Times New Roman"/>
                <w:color w:val="000000"/>
                <w:sz w:val="20"/>
                <w:szCs w:val="20"/>
                <w:lang w:eastAsia="ru-RU"/>
              </w:rPr>
              <w:t xml:space="preserve"> в вебинаре "Повышение инвестиционной привлекательности территорий" (спикер Вероника Пешкова), получены материалы семинара.</w:t>
            </w:r>
          </w:p>
          <w:p w:rsidR="00E30387" w:rsidRPr="00E30387" w:rsidRDefault="00E30387" w:rsidP="00BF3A28">
            <w:pPr>
              <w:spacing w:after="0" w:line="240" w:lineRule="auto"/>
              <w:jc w:val="both"/>
              <w:rPr>
                <w:rFonts w:ascii="Times New Roman" w:eastAsia="Times New Roman" w:hAnsi="Times New Roman" w:cs="Times New Roman"/>
                <w:b/>
                <w:color w:val="000000"/>
                <w:sz w:val="20"/>
                <w:szCs w:val="20"/>
                <w:lang w:eastAsia="ru-RU"/>
              </w:rPr>
            </w:pPr>
            <w:r w:rsidRPr="00E30387">
              <w:rPr>
                <w:rFonts w:ascii="Times New Roman" w:eastAsia="Times New Roman" w:hAnsi="Times New Roman" w:cs="Times New Roman"/>
                <w:b/>
                <w:color w:val="000000"/>
                <w:sz w:val="20"/>
                <w:szCs w:val="20"/>
                <w:lang w:eastAsia="ru-RU"/>
              </w:rPr>
              <w:t>Тигильский МР:</w:t>
            </w:r>
          </w:p>
          <w:p w:rsidR="00E30387" w:rsidRDefault="00E30387" w:rsidP="00BF3A28">
            <w:pPr>
              <w:spacing w:after="0" w:line="240" w:lineRule="auto"/>
              <w:jc w:val="both"/>
              <w:rPr>
                <w:rFonts w:ascii="Times New Roman" w:eastAsia="Times New Roman" w:hAnsi="Times New Roman" w:cs="Times New Roman"/>
                <w:color w:val="000000"/>
                <w:sz w:val="20"/>
                <w:szCs w:val="20"/>
                <w:lang w:eastAsia="ru-RU"/>
              </w:rPr>
            </w:pPr>
            <w:r w:rsidRPr="00E30387">
              <w:rPr>
                <w:rFonts w:ascii="Times New Roman" w:eastAsia="Times New Roman" w:hAnsi="Times New Roman" w:cs="Times New Roman"/>
                <w:color w:val="000000"/>
                <w:sz w:val="20"/>
                <w:szCs w:val="20"/>
                <w:lang w:eastAsia="ru-RU"/>
              </w:rPr>
              <w:t>Сотрудники Администрации находятся на самообучении. В 2016 году обучение не планируется</w:t>
            </w:r>
            <w:r>
              <w:rPr>
                <w:rFonts w:ascii="Times New Roman" w:eastAsia="Times New Roman" w:hAnsi="Times New Roman" w:cs="Times New Roman"/>
                <w:color w:val="000000"/>
                <w:sz w:val="20"/>
                <w:szCs w:val="20"/>
                <w:lang w:eastAsia="ru-RU"/>
              </w:rPr>
              <w:t>.</w:t>
            </w:r>
          </w:p>
          <w:p w:rsidR="00B65253" w:rsidRPr="00B65253" w:rsidRDefault="00B65253" w:rsidP="00BF3A28">
            <w:pPr>
              <w:spacing w:after="0" w:line="240" w:lineRule="auto"/>
              <w:jc w:val="both"/>
              <w:rPr>
                <w:rFonts w:ascii="Times New Roman" w:eastAsia="Times New Roman" w:hAnsi="Times New Roman" w:cs="Times New Roman"/>
                <w:b/>
                <w:color w:val="000000"/>
                <w:sz w:val="20"/>
                <w:szCs w:val="20"/>
                <w:lang w:eastAsia="ru-RU"/>
              </w:rPr>
            </w:pPr>
            <w:r w:rsidRPr="00B65253">
              <w:rPr>
                <w:rFonts w:ascii="Times New Roman" w:eastAsia="Times New Roman" w:hAnsi="Times New Roman" w:cs="Times New Roman"/>
                <w:b/>
                <w:color w:val="000000"/>
                <w:sz w:val="20"/>
                <w:szCs w:val="20"/>
                <w:lang w:eastAsia="ru-RU"/>
              </w:rPr>
              <w:t>Олюторский МР:</w:t>
            </w:r>
          </w:p>
          <w:p w:rsidR="00B65253" w:rsidRDefault="00B65253" w:rsidP="00BF3A28">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период с 01.01.2016</w:t>
            </w:r>
            <w:r w:rsidRPr="00B65253">
              <w:rPr>
                <w:rFonts w:ascii="Times New Roman" w:eastAsia="Times New Roman" w:hAnsi="Times New Roman" w:cs="Times New Roman"/>
                <w:color w:val="000000"/>
                <w:sz w:val="20"/>
                <w:szCs w:val="20"/>
                <w:lang w:eastAsia="ru-RU"/>
              </w:rPr>
              <w:t xml:space="preserve"> по настоящее время повышения квалификации сотрудников не проводилось.</w:t>
            </w:r>
          </w:p>
          <w:p w:rsidR="00547513" w:rsidRPr="00547513" w:rsidRDefault="00547513" w:rsidP="00BF3A28">
            <w:pPr>
              <w:spacing w:after="0" w:line="240" w:lineRule="auto"/>
              <w:jc w:val="both"/>
              <w:rPr>
                <w:rFonts w:ascii="Times New Roman" w:eastAsia="Times New Roman" w:hAnsi="Times New Roman" w:cs="Times New Roman"/>
                <w:b/>
                <w:color w:val="000000"/>
                <w:sz w:val="20"/>
                <w:szCs w:val="20"/>
                <w:lang w:eastAsia="ru-RU"/>
              </w:rPr>
            </w:pPr>
            <w:r w:rsidRPr="00547513">
              <w:rPr>
                <w:rFonts w:ascii="Times New Roman" w:eastAsia="Times New Roman" w:hAnsi="Times New Roman" w:cs="Times New Roman"/>
                <w:b/>
                <w:color w:val="000000"/>
                <w:sz w:val="20"/>
                <w:szCs w:val="20"/>
                <w:lang w:eastAsia="ru-RU"/>
              </w:rPr>
              <w:t>Усть-Большерецкий МР:</w:t>
            </w:r>
          </w:p>
          <w:p w:rsidR="00547513" w:rsidRDefault="00547513" w:rsidP="0054751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Сотрудники принимают участие</w:t>
            </w:r>
            <w:r w:rsidRPr="00547513">
              <w:rPr>
                <w:rFonts w:ascii="Times New Roman" w:eastAsia="Times New Roman" w:hAnsi="Times New Roman" w:cs="Times New Roman"/>
                <w:color w:val="000000"/>
                <w:sz w:val="20"/>
                <w:szCs w:val="20"/>
                <w:lang w:eastAsia="ru-RU"/>
              </w:rPr>
              <w:t xml:space="preserve"> на семинарах, форумах, проводимых Минэкономразвития Камчатского края, а также в селекторных совещаниях.</w:t>
            </w:r>
          </w:p>
          <w:p w:rsidR="00402760" w:rsidRPr="00402760" w:rsidRDefault="00402760" w:rsidP="00547513">
            <w:pPr>
              <w:spacing w:after="0" w:line="240" w:lineRule="auto"/>
              <w:jc w:val="both"/>
              <w:rPr>
                <w:rFonts w:ascii="Times New Roman" w:eastAsia="Times New Roman" w:hAnsi="Times New Roman" w:cs="Times New Roman"/>
                <w:b/>
                <w:color w:val="000000"/>
                <w:sz w:val="20"/>
                <w:szCs w:val="20"/>
                <w:lang w:eastAsia="ru-RU"/>
              </w:rPr>
            </w:pPr>
            <w:r w:rsidRPr="00402760">
              <w:rPr>
                <w:rFonts w:ascii="Times New Roman" w:eastAsia="Times New Roman" w:hAnsi="Times New Roman" w:cs="Times New Roman"/>
                <w:b/>
                <w:color w:val="000000"/>
                <w:sz w:val="20"/>
                <w:szCs w:val="20"/>
                <w:lang w:eastAsia="ru-RU"/>
              </w:rPr>
              <w:t>Усть-Камчатский МР:</w:t>
            </w:r>
          </w:p>
          <w:p w:rsidR="00402760" w:rsidRPr="006D5A8F" w:rsidRDefault="00402760" w:rsidP="0054751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Обучение, повышение квалификации сотрудников администрации Усть-Камчатского МР в сфере привлечения инвестиций не проводилось.</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17</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Создание условий для реализации проектов государственно-частного партнерства в Камчатском крае </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rPr>
                <w:rFonts w:ascii="Calibri" w:eastAsia="Times New Roman" w:hAnsi="Calibri" w:cs="Calibri"/>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17.1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Содействие в реализация пилотных проектов государственно-частного партнерства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18</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Содействие созданию и развитию на территории Камчатского края региональных подразделений общероссийских общественных объединений предпринимателей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01.04.2016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01.10.2016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6D5A8F">
              <w:rPr>
                <w:rFonts w:ascii="Times New Roman" w:eastAsia="Times New Roman" w:hAnsi="Times New Roman" w:cs="Times New Roman"/>
                <w:color w:val="000000"/>
                <w:sz w:val="20"/>
                <w:szCs w:val="20"/>
                <w:lang w:eastAsia="ru-RU"/>
              </w:rPr>
              <w:br/>
              <w:t xml:space="preserve">бизнес-сообщество Камчатского края </w:t>
            </w:r>
            <w:r w:rsidRPr="006D5A8F">
              <w:rPr>
                <w:rFonts w:ascii="Times New Roman" w:eastAsia="Times New Roman" w:hAnsi="Times New Roman" w:cs="Times New Roman"/>
                <w:color w:val="000000"/>
                <w:sz w:val="20"/>
                <w:szCs w:val="20"/>
                <w:lang w:eastAsia="ru-RU"/>
              </w:rPr>
              <w:br/>
              <w:t>(по согласованию)</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19</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Подготовка ежегодного послания Губернатора Камчатского края  «Инвестиционный климат и инвестиционная политика Камчатского края»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01.10.2016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D959B6" w:rsidP="00D959B6">
            <w:pPr>
              <w:spacing w:after="0" w:line="240" w:lineRule="auto"/>
              <w:jc w:val="both"/>
              <w:rPr>
                <w:rFonts w:ascii="Times New Roman" w:eastAsia="Times New Roman" w:hAnsi="Times New Roman" w:cs="Times New Roman"/>
                <w:color w:val="000000"/>
                <w:sz w:val="20"/>
                <w:szCs w:val="20"/>
                <w:lang w:eastAsia="ru-RU"/>
              </w:rPr>
            </w:pPr>
            <w:r w:rsidRPr="00D959B6">
              <w:rPr>
                <w:rFonts w:ascii="Times New Roman" w:eastAsia="Times New Roman" w:hAnsi="Times New Roman" w:cs="Times New Roman"/>
                <w:color w:val="000000"/>
                <w:sz w:val="20"/>
                <w:szCs w:val="20"/>
                <w:lang w:eastAsia="ru-RU"/>
              </w:rPr>
              <w:t>Подготовка ежегодного послания Губернатора Камчатского края  «Инвестиционный климат и инвестиционная политика Камчатского края»</w:t>
            </w:r>
            <w:r>
              <w:rPr>
                <w:rFonts w:ascii="Times New Roman" w:eastAsia="Times New Roman" w:hAnsi="Times New Roman" w:cs="Times New Roman"/>
                <w:color w:val="000000"/>
                <w:sz w:val="20"/>
                <w:szCs w:val="20"/>
                <w:lang w:eastAsia="ru-RU"/>
              </w:rPr>
              <w:t xml:space="preserve"> запланирована на 4 квартал 2016 года.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20</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Внедрение процедуры сопровождения инвестиционных проектов, реализуемых и (или) планируемых к реализации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r w:rsidRPr="006D5A8F">
              <w:rPr>
                <w:rFonts w:ascii="Times New Roman" w:eastAsia="Times New Roman" w:hAnsi="Times New Roman" w:cs="Times New Roman"/>
                <w:color w:val="000000"/>
                <w:sz w:val="20"/>
                <w:szCs w:val="20"/>
                <w:lang w:eastAsia="ru-RU"/>
              </w:rPr>
              <w:br/>
              <w:t xml:space="preserve">КГАУ «Камчатский выставочно-инвестиционный центр»; </w:t>
            </w:r>
            <w:r w:rsidRPr="006D5A8F">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Сопровождение инвестиционных проектов, реализуемых и (или) планируемых к реализации в Камчатском крае осуществляется в соответствии с Положением о сопровождении инвестиционных проектов, реализуемых и (или) планируемых к реализации в Камчатском крае, утвержденным постановления Правительства Камчатского края от 17.09.2013 г. № 406-П. </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За 2016 год на сопровождение поступило 8 заявок:</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ООО "Свинокомплекс Камчатский" - «Организация Cвинокомплекса на 550 продуктивных свиноматок в Камчатском крае»</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решением Инвестиционного совета от 16.05.2016 г. принято положительное решение о сопровождении, разработан план мероприятий по реализации инвестиционного проекта;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ООО "Биотехнология" - "Переработка биологических отходов переработки марикультур / производство органических концентрированных удобрений". Результат – на заседании отраслевой группы по развитию АПК принято решение о соответствии проекта необходимым критериям, рассмотрение состоится на текущем заседании Инвестиционного совета в Камчатском крае;</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ООО "Гэсстрой" - "Строительство многоквартирного дома по ул. Ломоносова";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отраслевой группой по строительству принято решение о доработке;</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ИП Карбанев А.С. - "Открытие цеха по резке и упаковке рулонной офисной бумаги формата А3, А4 для дальнейшей её реализации"</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пакет документов возвращен по причине отсутствия полного комплекта;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 ИП Карбанева Л.А. - "Установка производственного комплекса по сортировке твердых бытовых и приравненных к ним промышленных отходов".</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пакет документов возвращен по причине отсутствия полного комплекта;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6. АО "Камчатская мельница" - "Модернизация АО Камчатская Мельница";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на отраслевой группе по развитию АПК принято решение о соответствии проекта необходимым критериям.</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Рассмотрение вопроса запланировано на очередном заседании Инвестиционного совета в Камчатском крае – на сентябрь 2016 г.;</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7. ИП Карбанев А.С. - "Открытие цеха по резке и упаковке рулонной офисной бумаги формата А3, А4 для дальнейшей её реализации" (повторная заявка).</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пакет документов возвращен по причине несоответствия документов требованиям постановления Правительства Камчатского края от 17.09.2013 № 406-П;</w:t>
            </w:r>
          </w:p>
          <w:p w:rsidR="00605AE4" w:rsidRPr="006D5A8F" w:rsidRDefault="00605AE4" w:rsidP="00C605D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8. ООО "Новый дом" - "Гостиничный комплекс по ул. Ленинградская в г. Петропавловск-Камчатский".</w:t>
            </w:r>
          </w:p>
          <w:p w:rsidR="00605AE4" w:rsidRPr="006D5A8F" w:rsidRDefault="00605AE4" w:rsidP="009B7661">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Результат – осуществляется подготовка требуемых заключений для рассмотрения на очередном  заседании отраслевой группы по развитию АПК).</w:t>
            </w:r>
          </w:p>
          <w:p w:rsidR="00605AE4" w:rsidRPr="006D5A8F" w:rsidRDefault="00605AE4" w:rsidP="009B7661">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на заседании Инвестиционного совета в Камчатском крае от 05.02.2016 положительно рассмотрен вопрос о сопровождении инвестиционного проекта ООО «АгроДар» «Организация тепличного комплекса для выращивания огурцов и томатов в п. Вулканный, Елизовского муниципального района», заявка по которому подана в конце 2015 года, а также разработан план мероприятий по реализации инвестиционного проекта.</w:t>
            </w:r>
          </w:p>
          <w:p w:rsidR="00605AE4" w:rsidRPr="006D5A8F" w:rsidRDefault="00605AE4" w:rsidP="009B7661">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Таким образом, по итогам работы за 2016 год: принято положительных решений о сопровождении – по 2 заявкам, возвращены документы по разным причинам – по 3 заявкам, отправлено на доработку по итогам рассмотрения на заседаниях отраслевых групп – 1 заявка, в ожидании рассмотрения на очередных заседаниях Инвестиционного совете в Камчатском крае – 2 заявки, в работе – 1 заявка.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20.1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Подготовка документации, проведение аукциона, заключение контракта на строительство в целях создания туристского визит-центра на Халактырском пляже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01.03.2016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31.05.2016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КГБУ «Туристский информационный центр»;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0571A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Аукцион проведен  10 мая 2016 года, 23 мая заключен контракт на обустройство территории визит-центра Халактырский пляж.</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20.2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мероприятия «Создание туристского визит-центра на Халактырском пляже»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01.06.2016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31.10.2016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КГБУ «Туристский информационный центр»;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0571A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Туристский визит-центр функционирует в течение летнего туристского сезона, осуществляется информационное обслуживание туристов и экскурсантов, ведётся продажа сувениров, прокат видефильмов о камчатских туристских достопримечательностях, проведена выставка фотографий о камчатской природе. Кафе отдано в аренду исполнителю, осуществляется продажа продуктов питания. Проводятся танцевальные, спортивные мероприятия, проведен мастер-класс по изготовлению поделок из шерсти.  В настоящее время КГБУ "Туристский информационный центр" проводится согласование в целях получения разрешения на функционирование туристского визит-центра в круглогодичном режиме.</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21</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Включение в  государственные программы Камчатского края мероприятий, направленных на реализацию Стратегии, в том числе конкретных инвестиционных проектов</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p>
        </w:tc>
        <w:tc>
          <w:tcPr>
            <w:tcW w:w="1221" w:type="pct"/>
            <w:tcBorders>
              <w:top w:val="single" w:sz="4" w:space="0" w:color="auto"/>
              <w:left w:val="nil"/>
              <w:bottom w:val="single" w:sz="4" w:space="0" w:color="auto"/>
              <w:right w:val="single" w:sz="4" w:space="0" w:color="auto"/>
            </w:tcBorders>
          </w:tcPr>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МинсельхозКК:</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Государственная поддержка производителям в агропромышленной сфере, направленная на реализацию Стратегии, предоставляется в виде субсидий в рамках реализации мероприятий Госпрограммы по следующим направлениям:</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Организация торговой сети местных товаропроизводителей (возмещение затрат по организации и функционированию постоянно действующих ярмарок местных товаропроизводителей).</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Порядком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Минсельхозпищепрома № 29/31 от 31.03.2015) участникам ярмарок предусмотрено возмещение 50% затрат на уплату арендных платежей (по состоянию на 10 июля т.г. на основании предоставленных документов выплачены субсидии 8-ми предприятиям в общем размере 1,2 млн. рублей.);</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Субсидирование процентной ставки по инвестиционным кредитам, привлекаемым на реализацию инвестиционных проектов.</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Правилами (постановление Правительства РФ от 28.12.2012 № 1460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Приказ Минсельхозпищепрома Камчатского края № 29/18 от 27.01.2014г «Об утверждении Порядка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реализацию мероприятия в 2016 году направлено 29,2 млн. руб., в т.ч. 22,5 млн. руб. из федерального бюджета;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Субсидирование произведенной и реализованной продукции, в случае если инвестиционный проект реализуется в сфере молочного скотоводства, мясного животноводства либо яичного птицеводства.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Субсидирование сельскохозяйственных товаропроизводителей Камчатского края на возмещение части затрат, связанных с развитием животноводства.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в Госпрограмму включены такие мероприятия как: возмещение прямых понесенных затрат на строительство (реконструкцию) и (или) модернизацию картофелехранилищ (овощехранилищ), тепличных комплексов, молочных ферм, оптово-распределительных комплексов, а также гранта на создание убойных пунктов, утвержденные Постановлением Правительства РФ от 24 июня 2015 г. № 624 «Об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Минрыбхоз КК:</w:t>
            </w:r>
          </w:p>
          <w:p w:rsidR="00605AE4" w:rsidRPr="006D5A8F" w:rsidRDefault="00605AE4" w:rsidP="00F31F2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Мероприятия Стратегии включены в государственную программу Камчатского края «Развитие рыбохозяйственного комплекса Камчатского края на 2014-2020 годы».</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Минприроды КК:</w:t>
            </w:r>
          </w:p>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реализации Стратегии в 1 полугодии 2016 года всего заключено 3 государственных контракта, в т. ч. на выполнение работ по объектам:</w:t>
            </w:r>
          </w:p>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геологическое изучение в целях оценки и разведки месторождения строительного камня на УНМЗ «Западно-Оссорский», расположенном в Карагинском муниципальном районе (ООО «Гео-стром»);</w:t>
            </w:r>
          </w:p>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поиски источников хозяйственно-питьевого водоснабжения для Озерновского городского поселения Усть-Большерецкого муниципального района (АО «Камчатгеология»);</w:t>
            </w:r>
          </w:p>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поиски источников хозяйственно-питьевого водоснабжения для с. Средние Пахачи Олюторского муниципального района (АО «Камчатгеология»).</w:t>
            </w:r>
          </w:p>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связи с невыполнением АО «Камчатгеология» работ 1 этапа по объектам «Поиски источников ХПВ для Озерновского городского поселения (01.06.2016)», «Поиски источников ХПВ для с. Ср. Пахачи (01.07.2016)» по причине организационных и финансовых трудностей начата процедура расторжения контрактов с АО «Камчатгеология».</w:t>
            </w:r>
          </w:p>
          <w:p w:rsidR="005E4FED" w:rsidRDefault="005E4FED" w:rsidP="00F31F26">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МинЖКХ КК:</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В Государственную программу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годы» (далее - Государственная программа), утвержденную Постановлением Правительства Камчатского края 19 ноября 2013 года № 525-П, были включены мероприятия, входящие в перечень инвестиционных проектов Стратегии, а именно:</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w:t>
            </w:r>
            <w:r w:rsidRPr="005E4FED">
              <w:rPr>
                <w:rFonts w:ascii="Times New Roman" w:eastAsia="Times New Roman" w:hAnsi="Times New Roman" w:cs="Times New Roman"/>
                <w:color w:val="000000"/>
                <w:sz w:val="20"/>
                <w:szCs w:val="20"/>
                <w:lang w:eastAsia="ru-RU"/>
              </w:rPr>
              <w:t>Котельная «Центральная» п.г.т. Палана. Техническое перевооружение котельной на работу в водогрейном режиме. Россия, Камчатский край, п.г.т. Палана, ул. Поротова, 13 (в том числе разработка проектной документации);</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Pr="005E4FED">
              <w:rPr>
                <w:rFonts w:ascii="Times New Roman" w:eastAsia="Times New Roman" w:hAnsi="Times New Roman" w:cs="Times New Roman"/>
                <w:color w:val="000000"/>
                <w:sz w:val="20"/>
                <w:szCs w:val="20"/>
                <w:lang w:eastAsia="ru-RU"/>
              </w:rPr>
              <w:t>Котельная на ул. Советская в с. Николаевка Елизовского района Камчатского края;</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Pr="005E4FED">
              <w:rPr>
                <w:rFonts w:ascii="Times New Roman" w:eastAsia="Times New Roman" w:hAnsi="Times New Roman" w:cs="Times New Roman"/>
                <w:color w:val="000000"/>
                <w:sz w:val="20"/>
                <w:szCs w:val="20"/>
                <w:lang w:eastAsia="ru-RU"/>
              </w:rPr>
              <w:t>Техническое перевооружение котельной «Центральная» п. Оссора с заменой парового котла КЕ 10-14С;</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 </w:t>
            </w:r>
            <w:r w:rsidRPr="005E4FED">
              <w:rPr>
                <w:rFonts w:ascii="Times New Roman" w:eastAsia="Times New Roman" w:hAnsi="Times New Roman" w:cs="Times New Roman"/>
                <w:color w:val="000000"/>
                <w:sz w:val="20"/>
                <w:szCs w:val="20"/>
                <w:lang w:eastAsia="ru-RU"/>
              </w:rPr>
              <w:t>Строительство тепловой сети и автоматизированной котельной мощностью 0,86 Гкал/час (1 МВт) на газовом топливе (аварийное – дизельное топливо) для п. Светлый, ул. Луговая, Пионерского сельского поселения (в том числе проектные работы);</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 </w:t>
            </w:r>
            <w:r w:rsidRPr="005E4FED">
              <w:rPr>
                <w:rFonts w:ascii="Times New Roman" w:eastAsia="Times New Roman" w:hAnsi="Times New Roman" w:cs="Times New Roman"/>
                <w:color w:val="000000"/>
                <w:sz w:val="20"/>
                <w:szCs w:val="20"/>
                <w:lang w:eastAsia="ru-RU"/>
              </w:rPr>
              <w:t>Строительство тепловой сети и автоматизированной котельной мощностью 0,33 Гкал/час (0,38 МВт) на газовом топливе (аварийное – дизельное топливо) для объекта «Очистные сооружения»,  пос. Пионерский, Пионерского сельского поселения (в том числе проектные работы);</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 </w:t>
            </w:r>
            <w:r w:rsidRPr="005E4FED">
              <w:rPr>
                <w:rFonts w:ascii="Times New Roman" w:eastAsia="Times New Roman" w:hAnsi="Times New Roman" w:cs="Times New Roman"/>
                <w:color w:val="000000"/>
                <w:sz w:val="20"/>
                <w:szCs w:val="20"/>
                <w:lang w:eastAsia="ru-RU"/>
              </w:rPr>
              <w:t>Строительство тепловой сети и автоматизированной котельной мощностью 0,86 Гкал/час (1 МВт) на газовом топливе (аварийное – дизельное топливо) для п. Светлый, ул. Мира, Пионерского сельского поселения (в том числе проектные работы;</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7. </w:t>
            </w:r>
            <w:r w:rsidRPr="005E4FED">
              <w:rPr>
                <w:rFonts w:ascii="Times New Roman" w:eastAsia="Times New Roman" w:hAnsi="Times New Roman" w:cs="Times New Roman"/>
                <w:color w:val="000000"/>
                <w:sz w:val="20"/>
                <w:szCs w:val="20"/>
                <w:lang w:eastAsia="ru-RU"/>
              </w:rPr>
              <w:t>Строительство тепловой сети и автоматизированной котельной мощностью 0,86 Гкал/час (1,0МВт) на газовом топливе (аварийное – дизельное топливо) для пос. Крутобереговый, Пионерского сельского поселения (в том числе проектные работы);</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8. </w:t>
            </w:r>
            <w:r w:rsidRPr="005E4FED">
              <w:rPr>
                <w:rFonts w:ascii="Times New Roman" w:eastAsia="Times New Roman" w:hAnsi="Times New Roman" w:cs="Times New Roman"/>
                <w:color w:val="000000"/>
                <w:sz w:val="20"/>
                <w:szCs w:val="20"/>
                <w:lang w:eastAsia="ru-RU"/>
              </w:rPr>
              <w:t>Реконструкция котельной №2  г. Елизово (ул. Рябикова,59) со строительством дополнительного газового энергоблока каркасного типа с блочным расположением оборудования с передачей нагрузок котельных№1; №3 (1 пусковой комплекс);</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r w:rsidRPr="005E4FED">
              <w:rPr>
                <w:rFonts w:ascii="Times New Roman" w:eastAsia="Times New Roman" w:hAnsi="Times New Roman" w:cs="Times New Roman"/>
                <w:color w:val="000000"/>
                <w:sz w:val="20"/>
                <w:szCs w:val="20"/>
                <w:lang w:eastAsia="ru-RU"/>
              </w:rPr>
              <w:t xml:space="preserve"> Реконструкция котельной №4  г. Елизово (ул.40 лет Октября) со строительством дополнительного газового энергоблока каркасного типа с блочным  расположением оборудования (1 пусковой комплекс);</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10. </w:t>
            </w:r>
            <w:r w:rsidRPr="005E4FED">
              <w:rPr>
                <w:rFonts w:ascii="Times New Roman" w:eastAsia="Times New Roman" w:hAnsi="Times New Roman" w:cs="Times New Roman"/>
                <w:color w:val="000000"/>
                <w:sz w:val="20"/>
                <w:szCs w:val="20"/>
                <w:lang w:eastAsia="ru-RU"/>
              </w:rPr>
              <w:t>Мини-ТЭЦ Тигиль Тигильского района. Водозабор с водоводом;</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11. </w:t>
            </w:r>
            <w:r w:rsidRPr="005E4FED">
              <w:rPr>
                <w:rFonts w:ascii="Times New Roman" w:eastAsia="Times New Roman" w:hAnsi="Times New Roman" w:cs="Times New Roman"/>
                <w:color w:val="000000"/>
                <w:sz w:val="20"/>
                <w:szCs w:val="20"/>
                <w:lang w:eastAsia="ru-RU"/>
              </w:rPr>
              <w:t>Реконструкция внутрипоселковых сетей водопровода п.г.т. Палана, Тигильского района Камчатского края;</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12. </w:t>
            </w:r>
            <w:r w:rsidRPr="005E4FED">
              <w:rPr>
                <w:rFonts w:ascii="Times New Roman" w:eastAsia="Times New Roman" w:hAnsi="Times New Roman" w:cs="Times New Roman"/>
                <w:color w:val="000000"/>
                <w:sz w:val="20"/>
                <w:szCs w:val="20"/>
                <w:lang w:eastAsia="ru-RU"/>
              </w:rPr>
              <w:t>Подключение (присоединение) к сетям инжерено-технического обеспечения. Реконструкция сетей централизованного теплоснабжения и холодного водоснабжения  улиц Березовая, Зеленая, Южная, Кедровая, пер. Медвежий угол, ул. им. Девяткина, ул. Линейная с. Эссо Быстринского района Камчатского края (в том числе проектные работы)</w:t>
            </w:r>
            <w:r>
              <w:rPr>
                <w:rFonts w:ascii="Times New Roman" w:eastAsia="Times New Roman" w:hAnsi="Times New Roman" w:cs="Times New Roman"/>
                <w:color w:val="000000"/>
                <w:sz w:val="20"/>
                <w:szCs w:val="20"/>
                <w:lang w:eastAsia="ru-RU"/>
              </w:rPr>
              <w:t>.</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Минстрой КК:</w:t>
            </w:r>
          </w:p>
          <w:p w:rsidR="00605AE4" w:rsidRPr="006D5A8F" w:rsidRDefault="00605AE4" w:rsidP="00F31F2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Постановлением Правительства Камчатского края от 22.11.2013 № 520-П  утверждена государственная программа «Обеспечение доступным и комфортным жильем жителей Камчатского края на 2014 -2018 годы», в рамках которой реализуются инвестиционные проекты, включенные в Перечень проектов, предусмотренных Инвестиционной стратегией Камчатского края до 2020 года.</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Минсоцраз КК:</w:t>
            </w:r>
          </w:p>
          <w:p w:rsidR="00605AE4" w:rsidRPr="006D5A8F" w:rsidRDefault="00605AE4" w:rsidP="005701DB">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продолжена реализация государственной программы Камчатского края   «Социальная поддержка граждан в Камчатском крае на 2015-2020 годы», утвержденной постановлением  Правительства Камчатского края от 29.11.2013           № 548-П. В инвестиционные  мероприятия указанной программы включены  два объекта социальной защиты:</w:t>
            </w:r>
          </w:p>
          <w:p w:rsidR="00605AE4" w:rsidRPr="006D5A8F" w:rsidRDefault="00605AE4" w:rsidP="005701DB">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Строительство нового корпуса КГАСУ СО «Паратунский дом-интернат для престарелых и инвалидов» (в том числе проектные работы);</w:t>
            </w:r>
          </w:p>
          <w:p w:rsidR="00605AE4" w:rsidRPr="006D5A8F" w:rsidRDefault="00605AE4" w:rsidP="005701DB">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Дом-интернат для психически больных на 400 мест (в том числе проектные работы).</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Минтерраз КК:</w:t>
            </w:r>
          </w:p>
          <w:p w:rsidR="00605AE4" w:rsidRPr="006D5A8F" w:rsidRDefault="00605AE4" w:rsidP="00F31F2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подпрограммы «Устой-чивое развитие коренных малочис-ленных народов Севера, Сибири и Дальнего Востока, проживающих в Камчатском крае, на 2014-2018 годы» государственной программы Камчатского края «Реализация государственной национальной политики и укрепление гражданского единства в Камчатском крае на 2014-2018 годы» включено инвестиционное мероприятие «Строительство этнокультурного центра в с. Тигиль Тигильского муниципального района (Этнографический центр-музей под открытым небом «Тигильский острог»), Камчатский край».</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Агентство ТВС КК:</w:t>
            </w:r>
          </w:p>
          <w:p w:rsidR="00605AE4" w:rsidRPr="006D5A8F" w:rsidRDefault="00605AE4" w:rsidP="00F31F2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Дополнительных мероприятий в государственную программу Камчатского края "Развитие внутреннего и въездного туризма в Камчатском крае на 2014-2018 годы" не вносилось.</w:t>
            </w:r>
          </w:p>
          <w:p w:rsidR="00605AE4" w:rsidRPr="006D5A8F" w:rsidRDefault="00605AE4" w:rsidP="00F31F26">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Минтранс КК:</w:t>
            </w:r>
          </w:p>
          <w:p w:rsidR="00605AE4" w:rsidRPr="006D5A8F" w:rsidRDefault="00605AE4" w:rsidP="007A6E9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в рамках реализации ФЦП «Развитие транспортной системы Российской Федерации (2010-2020 гг.)» запланированы работы по реализации мероприятия «Строительство грузопассажирского судна для обеспечения сообщения Командорских островов и г. Северо-Курильск с г. Петропавловск-Камчатский».</w:t>
            </w:r>
          </w:p>
          <w:p w:rsidR="00605AE4" w:rsidRPr="006D5A8F" w:rsidRDefault="00605AE4" w:rsidP="007A6E9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результате проведенной оптимизации федерального бюджета в 2016 году мероприятие по приобретению грузопассажирского судна было исключено из федеральной адресной инвестиционной программы.</w:t>
            </w:r>
          </w:p>
          <w:p w:rsidR="00605AE4" w:rsidRPr="006D5A8F" w:rsidRDefault="00605AE4" w:rsidP="007A6E92">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Принимая во внимание острую необходимость региона в развитии грузопассажирских перевозок Министерство совместно с Росморречфлотом проводит работу по восстановлению указанного мероприятия в федеральной адресной инвестиционной программе с началом реализации в 2017 году.</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мероприятий с иностранными инвесторами в целях повышения информированности об инвестиционном потенциале Камчатского края</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Государственная поддержка производителям в агропромышленной сфере, направленная на реализацию Стратегии, предоставляется в виде субсидий в рамках реализации мероприятий Госпрограммы по следующим направлениям:</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Организация торговой сети местных товаропроизводителей (возмещение затрат по организации и функционированию постоянно действующих ярмарок местных товаропроизводителей).</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Порядком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Минсельхозпищепрома № 29/31 от 31.03.2015) участникам ярмарок предусмотрено возмещение 50% затрат на уплату арендных платежей (по состоянию на 10 июля т.г. на основании предоставленных документов выплачены субсидии 8-ми предприятиям в общем размере 1,2 млн. рублей.);</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Субсидирование процентной ставки по инвестиционным кредитам, привлекаемым на реализацию инвестиционных проектов.</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соответствии с Правилами (постановление Правительства РФ от 28.12.2012 № 1460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Приказ Минсельхозпищепрома Камчатского края № 29/18 от 27.01.2014г «Об утверждении Порядка предоставления государственной поддержки кредитования сельскохозяйственным товаропроизводителям Камчатского края по возмещению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реализацию мероприятия в 2016 году направлено 29,2 млн. руб., в т.ч. 22,5 млн. руб. из федерального бюджета;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Субсидирование произведенной и реализованной продукции, в случае если инвестиционный проект реализуется в сфере молочного скотоводства, мясного животноводства либо яичного птицеводства.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Субсидирование сельскохозяйственных товаропроизводителей Камчатского края на возмещение части затрат, связанных с развитием животноводства.</w:t>
            </w:r>
          </w:p>
          <w:p w:rsidR="00605AE4" w:rsidRPr="006D5A8F" w:rsidRDefault="00605AE4" w:rsidP="0082647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в Госпрограмму включены такие мероприятия как: возмещение прямых понесенных затрат на строительство (реконструкцию) и (или) модернизацию картофелехранилищ (овощехранилищ), тепличных комплексов, молочных ферм, оптово-распределительных комплексов, а также гранта на создание убойных пунктов, утвержденные Постановлением Правительства РФ от 24 июня 2015 г. № 624 «Об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22.1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E2415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международного форума  «Экологический туризм: проблемы и перспективы развития на Дальнем Востоке» (раз в 3 года)</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01.01.2013</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01.10.2016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0571A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международного экологического форума запланировано на 08 сентября 2016г., на форум приглашены представители Японии, КНР, Республики Корея, США, Вьетнам, Индия</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мероприятий по информированию участников инвестиционного процесса о существующих мерах государственной поддержки инвестиционных проектов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23.1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Информирование представителей бизнес-сообщества Камчатского края о мерах государственной поддержки инвестиционной деятельности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Информация о мерах государственной поддержки на развитие агропромышленного комплекса края доводится до сведения посредством:</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размещения на официальном сайте Министерства. По мере необходимости информация обновляется (постоянно);</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в рамках деятельности коллегиальных органов при Министерстве (постоянно);</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оказания методической и консультационной помощи в рабочем порядке руководителям и специалистам предприятий агропромышленного комплекса (постоянно);</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рассылки писем по почте и электронной почте (постоянно);</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участия в семинарах-совещаниях, выставках проводимых на территории края для предприятий агропромышленного комплекса (18 марта 2016 года, 26 мая 2016 года, выставка «Всё для бизнеса»).</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Минприроды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Информирование представителей бизнес-сообщества Камчатского края, а именно руководителей горнопро-мышленных предприятий, о мерах государственной поддержки инвестиционной деятельности производится сотрудниками Министерства природных ресурсов и экологии Камчатского края по мере поступления новой информации путем рассылки писем (исх. № 26.02/446 от 15.02.2016, исх. № 26.02/1090 от 07.04.2016, исх. № 26.02/1475 от 05.05.2016, исх. № 26.02/2350 от 06.07.2016)</w:t>
            </w:r>
          </w:p>
          <w:p w:rsidR="005E4FED" w:rsidRDefault="005E4FED" w:rsidP="002A0C8C">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МинЖКХ КК:</w:t>
            </w:r>
          </w:p>
          <w:p w:rsidR="005E4FED" w:rsidRPr="005E4FED" w:rsidRDefault="005E4FED" w:rsidP="002A0C8C">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 xml:space="preserve">Министерство ЖКХ и энергетики Камчатского края </w:t>
            </w:r>
            <w:r>
              <w:rPr>
                <w:rFonts w:ascii="Times New Roman" w:eastAsia="Times New Roman" w:hAnsi="Times New Roman" w:cs="Times New Roman"/>
                <w:color w:val="000000"/>
                <w:sz w:val="20"/>
                <w:szCs w:val="20"/>
                <w:lang w:eastAsia="ru-RU"/>
              </w:rPr>
              <w:t>проводится работа</w:t>
            </w:r>
            <w:r w:rsidRPr="005E4FED">
              <w:rPr>
                <w:rFonts w:ascii="Times New Roman" w:eastAsia="Times New Roman" w:hAnsi="Times New Roman" w:cs="Times New Roman"/>
                <w:color w:val="000000"/>
                <w:sz w:val="20"/>
                <w:szCs w:val="20"/>
                <w:lang w:eastAsia="ru-RU"/>
              </w:rPr>
              <w:t xml:space="preserve"> по  информированию представителей бизнес-сообщества  об оказываемых на федеральном и региональном уровнях мерах поддержки инвестиционной деятельности посредством адресного информирования и организации рабочих встреч.</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Минстрой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Информация о мерах государственной поддержки инвестиционной деятельности постоянно доводится до инвесторов на заседаниях отраслевой группы и  по средствам информационных писем.</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Минсоцраз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Информирование представителей бизнес-сообщества Камчатского края о мерах государственной поддержки инвестиционной деятельности осуществляется с помощью Инвестиционного портала Камчатского края http://invest.kamchatka.gov.ru/ осуществляется на постоянной основе</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Агентство ТВС КК:</w:t>
            </w:r>
          </w:p>
          <w:p w:rsidR="00605AE4" w:rsidRPr="006D5A8F" w:rsidRDefault="00605AE4" w:rsidP="000571A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Информирование о мерах государственной поддержки инвестиционной деятельности проводилось с: ООО "Тулуач", ООО "Новый дом", ИП Сушко В.К.  - инициатором инвестиционной идеи «Город мастеров», ООО "Святой Антоний", туристской компании ООО "Турлидер".</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23.2</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в сети Интернет, иных Интернет-ресурсах, средствах массовой информации (ежеквартально)</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p>
        </w:tc>
        <w:tc>
          <w:tcPr>
            <w:tcW w:w="1221" w:type="pct"/>
            <w:tcBorders>
              <w:top w:val="nil"/>
              <w:left w:val="nil"/>
              <w:bottom w:val="single" w:sz="4" w:space="0" w:color="auto"/>
              <w:right w:val="single" w:sz="4" w:space="0" w:color="auto"/>
            </w:tcBorders>
          </w:tcPr>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Информация о мерах государственной поддержки предприятий АПК размещена на официальном сайте Министерства. По мере необходимости данная информация обновляется.</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Минрыбхоз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отчетном периоде информация о существующих мерах государственной поддержки систематически размещалась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целях аккумулирования и наглядности представления информации и о мерах и видах государственной поддержки, на официальном сайте исполнительных органов государственной власти Камчатского края в сети «Интернет» на главной странице Министерства в разделе «Текущая деятельность», создана дополнительная вкладка «Поддержка инвестора». Кроме того, информация направлялась ведущим организациям рыбохозяйственного комплекса края.</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Минприроды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Размещение актуальной информации о мерах государственной поддержки инвестиционной деятельности производится по мере ее поступления на странице Министерства природных ресурсов и экологии Камчатского края, находящейся на Официальном сайте исполнительных органов государственной власти Камчатского края.</w:t>
            </w:r>
          </w:p>
          <w:p w:rsidR="005E4FED" w:rsidRDefault="005E4FED" w:rsidP="002E262D">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МинЖКХ КК:</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Вся информация о мерах государственной поддержки инвестиционной деятельности размещается на Инвестиционном портале Камчатского края (далее - портал).</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Участие Министерства - направление предложений в разрабатываемые проекты нормативно-правовых актов в данной сфере, которые утверждаются и  впоследствии публикуются на портале.</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Министерство рассматривало вопрос совершенствования постановления Правительства Камчатском крае от 31.08.2015 № 312-П «Об утверждении положения о признании инвестиционного проекта масштабным инвестиционным проектом в Камчатском крае» (исх. от 12.04.2016 № 20.16-2062-03), в соответствии с запросом Министерства экономического развития и торговли Камчатского края.</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Информирование о мерах государственной поддержки инвестиционной деятельности Министерстовм  производилось посредством телефонного разговора с инициаторами проектов в курируемой сфере деятельности.</w:t>
            </w:r>
          </w:p>
          <w:p w:rsidR="00605AE4" w:rsidRPr="006D5A8F" w:rsidRDefault="00605AE4" w:rsidP="002E262D">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Минстрой КК:</w:t>
            </w:r>
          </w:p>
          <w:p w:rsidR="00605AE4" w:rsidRPr="006D5A8F" w:rsidRDefault="00605AE4" w:rsidP="002E26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Министерством строительства Камчатского края постоянно актуализируется информация на Инвестиционном портале Камчатского края</w:t>
            </w:r>
          </w:p>
          <w:p w:rsidR="00605AE4" w:rsidRPr="006D5A8F" w:rsidRDefault="00605AE4" w:rsidP="002E262D">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Минсоцраз КК:</w:t>
            </w:r>
          </w:p>
          <w:p w:rsidR="00605AE4" w:rsidRPr="006D5A8F" w:rsidRDefault="00605AE4" w:rsidP="002E26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осуществляется на постоянной основе</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Агентство ТВС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Прорабатывается вопрос о технической возможности добавления нового раздела для потенциальных  инвесторов на новом туристском информационном портале www.visitkamchatka.ru. В мае 2016г. Подготовлена статья о возможностях развития туристской инфраструктуры в Камчатском крае в журнал Urban Report.</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23.3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F1147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семинаров для глав администраций муниципальных образований в Камчатском крае и их заместителей по теме: «О реализации мероприятий, направленных на создание благоприятного инвестиционного климата в муниципальных образованиях в Камчатском крае» (2 раза в год)</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B463EF" w:rsidP="00B463E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Проведение семинаров запланировано на сентябрь-октябрь 2016 года по направлениям «Строительство» и «Земельные ресурсы»</w:t>
            </w:r>
          </w:p>
        </w:tc>
      </w:tr>
      <w:tr w:rsidR="00605AE4" w:rsidRPr="006D5A8F" w:rsidTr="009E55FE">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24</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CA114B">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Оказание содействия инициаторам инвестиционных проектов в участии в отборе, проводимом Министерством Российской Федерации по развитию Дальнего Востока в соответствии с постановлением Правительства Российской Федерации от 16.10.2014 № 1055 «Об утверждении методики отбора инвестиционных проектов, планируемых к реализации на территориях Дальнего Востока и Байкальского региона»</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 природных ресурсов и экологии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Министерство сельского хозяйства, пищевой и перерабатывающей промышленности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Министерство жилищно-коммунального хозяйства и энергетики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Министерство транспорта и дорожного строительства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Агентство по туризму и внешним связям Камчатского края;</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br w:type="page"/>
              <w:t>Агентство инвестиций и предпринимательства Камчатского края</w:t>
            </w:r>
          </w:p>
        </w:tc>
        <w:tc>
          <w:tcPr>
            <w:tcW w:w="1221" w:type="pct"/>
            <w:tcBorders>
              <w:top w:val="single" w:sz="4" w:space="0" w:color="auto"/>
              <w:left w:val="nil"/>
              <w:bottom w:val="single" w:sz="4" w:space="0" w:color="auto"/>
              <w:right w:val="single" w:sz="4" w:space="0" w:color="auto"/>
            </w:tcBorders>
            <w:vAlign w:val="center"/>
          </w:tcPr>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Министерством проводится работа с инициаторами инвестиционных проектов, реализуемых или планируемых к реализации на территориях Дальнего Востока,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Инвестиционные проекты «Развитие свиноводства в Камчатском крае» (инициатор   ЗАО «Агротек Холдинг»), «Строительство пивоваренного завода» (инициатор «Камчатский пивоваренный завод») прошли этап отбора инвестиционных проектов для предоставления из федерального бюджета субсидий юридическим лицам (за искл. государственных (муниципальных) учреждений на финансовое обеспечение затрат на создание и (или) модернизацию объектов инфраструктуры в рамках реализации инвестиционных проектов, планируемых на территории Дальнего Востока и Байкальского региона).</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итогу отбора инвестиционных проектов с ООО «Камчатский пивоваренный завод» заключено Инвестиционное соглашение № 03-8/2016 от 29.04.2016 г. на финансирование создания объекта инфраструктуры за счет средств федерального бюджета:</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электроснабжение объекта 2016 год – 10,0 млн. рублей;</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газоснабжение объекта 2016 год – 27,0 млн. рублей;</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асфальтовое покрытие автодороги 2017 год – 23,0 млн. рублей;</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наружные сети водоснабжения 2017 год – 12,0 млн. рублей.)</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Минприроды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оказания содействия инициаторам инвестиционных проектов в участии в отборе, проводимом Министерством Российской Федерации по развитию Дальнего Востока в соответствии с постановлением Правительства Российской Федерации от 16.10.2014 № 1055, руководителям предприятий-недропользователей направлено информационное письмо о проведении нового тура по отбору инвестиционных проектов на территории Дальневосточного федерального округа (исх. № 26.02/1090 от 07.04.2016).</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Минтранс КК:</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предприятия транспортной отрасли проинформированы о возможностях привлечения средств федерального бюджета в части софинансирования мероприятий по созданию объектов инфраструктуры инвестиционных проектов с объёмом частных инвестиций не менее одного миллиарда рублей.</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информирования проведена работа со следующими предприятиями транспортной отрасли: ОАО «Петропавловск-Камчатский морской торговый порт», ООО «Альянс-ДВ», ООО «Морской Стандарт-Бункер», ООО «Витязь-Аэро», ООО «Старкам Авто», ООО «Камчатское морское пароходство», ООО «Оптимус», ООО «Устой-М», ООО «Компания солнечный ветер».</w:t>
            </w:r>
          </w:p>
          <w:p w:rsidR="00605AE4"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Инвестиционные проекты, отвечающие требованиям Постановления Правительства Российской Федерации от 16.10.2014 № 1055, отсутствуют.</w:t>
            </w:r>
          </w:p>
          <w:p w:rsidR="005E4FED" w:rsidRPr="005E4FED" w:rsidRDefault="005E4FED" w:rsidP="00A46E3A">
            <w:pPr>
              <w:spacing w:after="0" w:line="240" w:lineRule="auto"/>
              <w:jc w:val="both"/>
              <w:rPr>
                <w:rFonts w:ascii="Times New Roman" w:eastAsia="Times New Roman" w:hAnsi="Times New Roman" w:cs="Times New Roman"/>
                <w:b/>
                <w:color w:val="000000"/>
                <w:sz w:val="20"/>
                <w:szCs w:val="20"/>
                <w:lang w:eastAsia="ru-RU"/>
              </w:rPr>
            </w:pPr>
            <w:r w:rsidRPr="005E4FED">
              <w:rPr>
                <w:rFonts w:ascii="Times New Roman" w:eastAsia="Times New Roman" w:hAnsi="Times New Roman" w:cs="Times New Roman"/>
                <w:b/>
                <w:color w:val="000000"/>
                <w:sz w:val="20"/>
                <w:szCs w:val="20"/>
                <w:lang w:eastAsia="ru-RU"/>
              </w:rPr>
              <w:t>МинЖКХ КК:</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В рамках работы по привлечению средств федерального бюджета в части софинансирования мероприятий по созданию объектов инфраструктуры (согласно Методики отбора инвестиционных проектов постановления Правительства Российской Федерации от 16.10.2014 № 1055) Министерством жилищно-коммунального хозяйства и энергетики Камчатского края адресно проинформированы организации Камчатского края:</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1. АО «Геотерм»;</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2. ПАО «Камчатскэнерго»;</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3. ГУП Камчатского края «Петропавловский водоканал».</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Кроме того, соответствующая информация была доведена до:</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4. ПАО «Передвижная энергетика» (оператор Холдинга РАО «Энергетические системы Востока» по развитию ветроэнергетических проектов в Камчатском крае);</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5. ООО «Агломера» (инициатор проекта «Строительство комбината по 100 % переработке твердых бытовых отходов в Петропавловск-Камчатском городском округе»).</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Объем частных инвестиций в рамках реализации инвестиционных проектов должен составлять не менее одного млрд. руб., что негативно отразилось на факте участия предприятий Камчатского края в отборе - 2016.</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 xml:space="preserve">В связи со сложной экономической обстановкой в стране, отсутствием возможности замещения импортного оборудования аналогичным Российского производства, ростом курса доллара к рублю, ПАО «Передвижная энергетика» испытывает затруднения в определении источника финансирования для практической реализации проекта «Обеспечение энергоснабжения изолированных территорий Камчатского края на основе возобновляемых источников энергии». Дальнейшая реализация проекта по строительству ветропарков в Камчатском крае зависит от участия иностранных инвесторов в лице японских энергетических компаний.  </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В свою очередь ПАО «Передвижная энергетика» рассматривает возможность  участия в отборе – 2017, после координирования с иностранными партнерами вопросов по территориальной приоритетности предполагаемого строительства ветроэнергетических установок и соответствующего изменения бизнес-плана проекта.</w:t>
            </w:r>
          </w:p>
          <w:p w:rsidR="005E4FED" w:rsidRPr="006D5A8F"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ООО «Агломера» исключила возможность участия в отборе ввиду недоработки бизнес-плана проекта согласно замечаний членов отраслевой группы Инвестиционного совета в Камчатском крае «по развитию коммунального комплекса» от 29.01.2016 № 1 и неопределенности в дальнейшей реализации проекта по причине рассогласованности позиций с администрацией Петропавловск-Камчатского городского округа.</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Сопровождение внедрения Стратегии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rPr>
                <w:rFonts w:ascii="Calibri" w:eastAsia="Times New Roman" w:hAnsi="Calibri" w:cs="Calibri"/>
                <w:color w:val="000000"/>
                <w:sz w:val="20"/>
                <w:szCs w:val="20"/>
                <w:lang w:eastAsia="ru-RU"/>
              </w:rPr>
            </w:pPr>
            <w:r w:rsidRPr="006D5A8F">
              <w:rPr>
                <w:rFonts w:ascii="Calibri" w:eastAsia="Times New Roman" w:hAnsi="Calibri" w:cs="Calibri"/>
                <w:color w:val="000000"/>
                <w:sz w:val="20"/>
                <w:szCs w:val="20"/>
                <w:lang w:eastAsia="ru-RU"/>
              </w:rPr>
              <w:t> </w:t>
            </w: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rPr>
                <w:rFonts w:ascii="Calibri" w:eastAsia="Times New Roman" w:hAnsi="Calibri" w:cs="Calibri"/>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25.1</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Организация работы отраслевых групп Инвестиционного совета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Отраслевые группы Инвестиционного совета в Камчатском крае (по согласованию); </w:t>
            </w:r>
            <w:r w:rsidRPr="006D5A8F">
              <w:rPr>
                <w:rFonts w:ascii="Times New Roman" w:eastAsia="Times New Roman" w:hAnsi="Times New Roman" w:cs="Times New Roman"/>
                <w:color w:val="000000"/>
                <w:sz w:val="20"/>
                <w:szCs w:val="20"/>
                <w:lang w:eastAsia="ru-RU"/>
              </w:rPr>
              <w:br/>
              <w:t>Агентство инвестиций и предпринимательства Камчатского края</w:t>
            </w:r>
          </w:p>
        </w:tc>
        <w:tc>
          <w:tcPr>
            <w:tcW w:w="1221" w:type="pct"/>
            <w:tcBorders>
              <w:top w:val="nil"/>
              <w:left w:val="nil"/>
              <w:bottom w:val="single" w:sz="4" w:space="0" w:color="auto"/>
              <w:right w:val="single" w:sz="4" w:space="0" w:color="auto"/>
            </w:tcBorders>
          </w:tcPr>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Минсельхоз КК:</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целях активизации инвестиционной деятельности, направленной на привлечения инвестиций в региональную экономику агропромышленного комплекса, управления и сопровождения реализации инвестиционных проектов внебюджетного финансирования на территории Камчатского края при Министерстве осуществляет свою деятельность отраслевая группа Инвестиционного совета в Камчатском крае по развитию АПК (в 2016 году проведено 7 заседаний).</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ходе работы отраслевой группы определены основные кластеры развития сельского хозяйства на территории края: молочное скотоводство, свиноводство, птицеводство, овощеводство закрытого грунта, пищевая и перерабатывающая промышленность.</w:t>
            </w:r>
          </w:p>
          <w:p w:rsidR="00605AE4" w:rsidRPr="006D5A8F" w:rsidRDefault="00605AE4" w:rsidP="002A0C8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Разработаны и одобрены членами отраслевой группы концепции их развития на территории Камчатского края.</w:t>
            </w:r>
          </w:p>
          <w:p w:rsidR="00605AE4" w:rsidRPr="006D5A8F" w:rsidRDefault="00605AE4" w:rsidP="002A0C8C">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Минрыбхоз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состоянию на отчетную дату состоялось 1 заседание отраслевой группы Инвестиционного совета по развитию биоресурсного комплекса в Камчатском крае. На заседании были рассмотрены вопросы согласно утвержденного плана работы отраслевой группы на 2016 год. Протокол своевременно размещен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 и направлен в Минэкономразвития Камчатского края.</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Минприроды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Работа отраслевой группы Инвестиционного Совета в Камчатском крае по развитию минерально-сырьевого комплекса (далее – Отраслевая группа) обеспечивается Министерством природных ресурсов и экологии Камчатского края в установленном порядке согласно ранее утвержденного плана на 2016 год, в соответствии с которым с начала года по состоянию на 01.08.2016 состоялось 4 заседания. Отчет о деятельности Отраслевой группы за 1 полугодие 2016 года размещен на официальном сайте исполнительных органов государственной власти Камчатского края на странице Министерства природных ресурсов и экологии Камчатского края.</w:t>
            </w:r>
          </w:p>
          <w:p w:rsidR="005E4FED" w:rsidRDefault="005E4FED" w:rsidP="00560004">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МинЖКХ КК:</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За первое полугодие 2016 года состоялось 5 заседаний отраслевых групп, курируемых Министерством:</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- 3 заседания ОГ «Большая и Малая энергетика»;</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- 2 заседания ОГ «по развитию коммунального комплекса».</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На заседаниях были рассмотрены вопросы реализации следующих инвестиционных проектов:</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w:t>
            </w:r>
            <w:r w:rsidRPr="005E4FED">
              <w:rPr>
                <w:rFonts w:ascii="Times New Roman" w:eastAsia="Times New Roman" w:hAnsi="Times New Roman" w:cs="Times New Roman"/>
                <w:color w:val="000000"/>
                <w:sz w:val="20"/>
                <w:szCs w:val="20"/>
                <w:lang w:eastAsia="ru-RU"/>
              </w:rPr>
              <w:t>«Строительство РП 6/0,4 кВ, ЛЭП 6 кВ и 0,4 кВ в п. Нагорный</w:t>
            </w:r>
            <w:r>
              <w:rPr>
                <w:rFonts w:ascii="Times New Roman" w:eastAsia="Times New Roman" w:hAnsi="Times New Roman" w:cs="Times New Roman"/>
                <w:color w:val="000000"/>
                <w:sz w:val="20"/>
                <w:szCs w:val="20"/>
                <w:lang w:eastAsia="ru-RU"/>
              </w:rPr>
              <w:t xml:space="preserve"> </w:t>
            </w:r>
            <w:r w:rsidRPr="005E4FED">
              <w:rPr>
                <w:rFonts w:ascii="Times New Roman" w:eastAsia="Times New Roman" w:hAnsi="Times New Roman" w:cs="Times New Roman"/>
                <w:color w:val="000000"/>
                <w:sz w:val="20"/>
                <w:szCs w:val="20"/>
                <w:lang w:eastAsia="ru-RU"/>
              </w:rPr>
              <w:t xml:space="preserve">г. Петропавловск-Камчатский»; </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Pr="005E4FED">
              <w:rPr>
                <w:rFonts w:ascii="Times New Roman" w:eastAsia="Times New Roman" w:hAnsi="Times New Roman" w:cs="Times New Roman"/>
                <w:color w:val="000000"/>
                <w:sz w:val="20"/>
                <w:szCs w:val="20"/>
                <w:lang w:eastAsia="ru-RU"/>
              </w:rPr>
              <w:t>«Строительство ПС 110/38/10 кВ «Молодежная»;</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Pr="005E4FED">
              <w:rPr>
                <w:rFonts w:ascii="Times New Roman" w:eastAsia="Times New Roman" w:hAnsi="Times New Roman" w:cs="Times New Roman"/>
                <w:color w:val="000000"/>
                <w:sz w:val="20"/>
                <w:szCs w:val="20"/>
                <w:lang w:eastAsia="ru-RU"/>
              </w:rPr>
              <w:t>«Строительство комбината по переработке твердых бытовых отходов в Петропавловск-Камчатском городском округе»;</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 </w:t>
            </w:r>
            <w:r w:rsidRPr="005E4FED">
              <w:rPr>
                <w:rFonts w:ascii="Times New Roman" w:eastAsia="Times New Roman" w:hAnsi="Times New Roman" w:cs="Times New Roman"/>
                <w:color w:val="000000"/>
                <w:sz w:val="20"/>
                <w:szCs w:val="20"/>
                <w:lang w:eastAsia="ru-RU"/>
              </w:rPr>
              <w:t>«Развитие системы теплоснабжения северной части округа»;</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 </w:t>
            </w:r>
            <w:r w:rsidRPr="005E4FED">
              <w:rPr>
                <w:rFonts w:ascii="Times New Roman" w:eastAsia="Times New Roman" w:hAnsi="Times New Roman" w:cs="Times New Roman"/>
                <w:color w:val="000000"/>
                <w:sz w:val="20"/>
                <w:szCs w:val="20"/>
                <w:lang w:eastAsia="ru-RU"/>
              </w:rPr>
              <w:t>«Закольцовка тепловых сетей ТЭЦ-1 и ТЭЦ-2»;</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 </w:t>
            </w:r>
            <w:r w:rsidRPr="005E4FED">
              <w:rPr>
                <w:rFonts w:ascii="Times New Roman" w:eastAsia="Times New Roman" w:hAnsi="Times New Roman" w:cs="Times New Roman"/>
                <w:color w:val="000000"/>
                <w:sz w:val="20"/>
                <w:szCs w:val="20"/>
                <w:lang w:eastAsia="ru-RU"/>
              </w:rPr>
              <w:t>«Строительство Быстринского водозабора».</w:t>
            </w:r>
          </w:p>
          <w:p w:rsidR="005E4FED" w:rsidRPr="005E4FED" w:rsidRDefault="005E4FED" w:rsidP="005E4FED">
            <w:pPr>
              <w:spacing w:after="0" w:line="240" w:lineRule="auto"/>
              <w:jc w:val="both"/>
              <w:rPr>
                <w:rFonts w:ascii="Times New Roman" w:eastAsia="Times New Roman" w:hAnsi="Times New Roman" w:cs="Times New Roman"/>
                <w:color w:val="000000"/>
                <w:sz w:val="20"/>
                <w:szCs w:val="20"/>
                <w:lang w:eastAsia="ru-RU"/>
              </w:rPr>
            </w:pPr>
            <w:r w:rsidRPr="005E4FED">
              <w:rPr>
                <w:rFonts w:ascii="Times New Roman" w:eastAsia="Times New Roman" w:hAnsi="Times New Roman" w:cs="Times New Roman"/>
                <w:color w:val="000000"/>
                <w:sz w:val="20"/>
                <w:szCs w:val="20"/>
                <w:lang w:eastAsia="ru-RU"/>
              </w:rPr>
              <w:t>12 мероприятий (в основном по отрасли коммунального комплекса), направленных на реализацию Инвестиционной Стратегии Камчатского края до 2020 года, включены в Государственную программу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годы», утвержденную Постановлением Правительства Камчатского края от 29 ноября 2013 г. № 525-П.</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Минстрой КК:</w:t>
            </w:r>
          </w:p>
          <w:p w:rsidR="00605AE4" w:rsidRPr="006D5A8F" w:rsidRDefault="00605AE4" w:rsidP="002E26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состоялось 2 заседания отраслевой группы Инвестиционного совета Камчатского края по развитию строительства, на которых рассматривались вопросы в части строительной деятельности.</w:t>
            </w:r>
          </w:p>
          <w:p w:rsidR="00605AE4" w:rsidRPr="006D5A8F" w:rsidRDefault="00605AE4" w:rsidP="002E262D">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Разработан план заседаний отраслевой  группы Инвестиционного совета в Камчатском крае по развитию строительства и целевые показатели на 2016 год.</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Агентство ТВС КК:</w:t>
            </w:r>
          </w:p>
          <w:p w:rsidR="00605AE4" w:rsidRPr="006D5A8F" w:rsidRDefault="00605AE4" w:rsidP="00560004">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Заседания отраслевой рабочей группы по развитию туристского комплекса в Камчатском крае проводились: 03.03.2016г., 13.04.2016г., 29.04.2016г., 05.05.2016г., 23.06.2016г. (протоколы заседаний размещены на странице Агентства по туризму и внешним связям Камчатского края в сети Интернет). Отчет о деятельности отраслевой рабочей группы Инвестиционного совета в Камчатском крае по развитию туристского комплекса в Камчатском крае за 2016 год по состоянию на «15» июля 2016 года также подготовлен и размещен в сети Интернет. 3 заседания отраслевой рабочей группы по развитию туристского комплекса в Камчатском крае были посвящены рассмотрению инвестиционных проектов на соответствии критериям масштабных инвестиционных.</w:t>
            </w:r>
          </w:p>
          <w:p w:rsidR="00605AE4" w:rsidRPr="006D5A8F" w:rsidRDefault="00605AE4" w:rsidP="00560004">
            <w:pPr>
              <w:spacing w:after="0" w:line="240" w:lineRule="auto"/>
              <w:jc w:val="both"/>
              <w:rPr>
                <w:rFonts w:ascii="Times New Roman" w:eastAsia="Times New Roman" w:hAnsi="Times New Roman" w:cs="Times New Roman"/>
                <w:b/>
                <w:color w:val="000000"/>
                <w:sz w:val="20"/>
                <w:szCs w:val="20"/>
                <w:lang w:eastAsia="ru-RU"/>
              </w:rPr>
            </w:pPr>
            <w:r w:rsidRPr="006D5A8F">
              <w:rPr>
                <w:rFonts w:ascii="Times New Roman" w:eastAsia="Times New Roman" w:hAnsi="Times New Roman" w:cs="Times New Roman"/>
                <w:b/>
                <w:color w:val="000000"/>
                <w:sz w:val="20"/>
                <w:szCs w:val="20"/>
                <w:lang w:eastAsia="ru-RU"/>
              </w:rPr>
              <w:t>Минтранс КК:</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проведено 4 заседания отраслевой группы Инвестиционного совета в Камчатском крае, проведены встречи с бизнес-сообществом, дан ряд рекомендаций.</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рассматривались такие вопросы, как:</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проблемы обеспечения транспортной инфраструктурой и вопросов логистики для обеспечения деятельности проекта ООО «Интерминералс» в Пенжинском МР;</w:t>
            </w:r>
          </w:p>
          <w:p w:rsidR="00605AE4" w:rsidRPr="006D5A8F" w:rsidRDefault="00605AE4" w:rsidP="00A46E3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рассмотрение проекта ООО «МС-Бункер» о целесообразности присвоения статуса ОЗИП.</w:t>
            </w: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25.2</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6B33F7">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Реализация органами местного самоуправления муниципальных образований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а также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single" w:sz="4" w:space="0" w:color="auto"/>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25.3</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Формирование отчетов о ходе реализации Стратегии за отчетный год с предложениями по ее корректировке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01.03.2016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r w:rsidRPr="006D5A8F">
              <w:rPr>
                <w:rFonts w:ascii="Times New Roman" w:eastAsia="Times New Roman" w:hAnsi="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r w:rsidRPr="006D5A8F">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221" w:type="pct"/>
            <w:tcBorders>
              <w:top w:val="nil"/>
              <w:left w:val="nil"/>
              <w:bottom w:val="single" w:sz="4" w:space="0" w:color="auto"/>
              <w:right w:val="single" w:sz="4" w:space="0" w:color="auto"/>
            </w:tcBorders>
          </w:tcPr>
          <w:p w:rsidR="00605AE4" w:rsidRPr="006D5A8F" w:rsidRDefault="001F5CD1" w:rsidP="001F5CD1">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соответствии с распоряжением Губернатора Камчатского края от 25.08.2014 № 987-Р и</w:t>
            </w:r>
            <w:r w:rsidR="00D959B6">
              <w:rPr>
                <w:rFonts w:ascii="Times New Roman" w:eastAsia="Times New Roman" w:hAnsi="Times New Roman" w:cs="Times New Roman"/>
                <w:color w:val="000000"/>
                <w:sz w:val="20"/>
                <w:szCs w:val="20"/>
                <w:lang w:eastAsia="ru-RU"/>
              </w:rPr>
              <w:t>нформация</w:t>
            </w:r>
            <w:r>
              <w:rPr>
                <w:rFonts w:ascii="Times New Roman" w:eastAsia="Times New Roman" w:hAnsi="Times New Roman" w:cs="Times New Roman"/>
                <w:color w:val="000000"/>
                <w:sz w:val="20"/>
                <w:szCs w:val="20"/>
                <w:lang w:eastAsia="ru-RU"/>
              </w:rPr>
              <w:t xml:space="preserve"> о ходе реализации Стратегии за отчетный год предоставляется ИОГВ Камчатского края и ОМС МО Камчатского края </w:t>
            </w:r>
            <w:r w:rsidR="00D959B6" w:rsidRPr="00D959B6">
              <w:rPr>
                <w:rFonts w:ascii="Times New Roman" w:eastAsia="Times New Roman" w:hAnsi="Times New Roman" w:cs="Times New Roman"/>
                <w:color w:val="000000"/>
                <w:sz w:val="20"/>
                <w:szCs w:val="20"/>
                <w:lang w:eastAsia="ru-RU"/>
              </w:rPr>
              <w:t>в срок до 1 марта года, следующего за отчетным</w:t>
            </w:r>
            <w:r>
              <w:rPr>
                <w:rFonts w:ascii="Times New Roman" w:eastAsia="Times New Roman" w:hAnsi="Times New Roman" w:cs="Times New Roman"/>
                <w:color w:val="000000"/>
                <w:sz w:val="20"/>
                <w:szCs w:val="20"/>
                <w:lang w:eastAsia="ru-RU"/>
              </w:rPr>
              <w:t>.</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25.4</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Формирование публичного годового отчета о реализации Стратегии и его презентация на заседании Инвестиционного совета в Камчатском крае</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01.03.2016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10.04.2016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Инвестиционный совет в Камчатском крае (по согласованию) </w:t>
            </w:r>
          </w:p>
        </w:tc>
        <w:tc>
          <w:tcPr>
            <w:tcW w:w="1221" w:type="pct"/>
            <w:tcBorders>
              <w:top w:val="nil"/>
              <w:left w:val="nil"/>
              <w:bottom w:val="single" w:sz="4" w:space="0" w:color="auto"/>
              <w:right w:val="single" w:sz="4" w:space="0" w:color="auto"/>
            </w:tcBorders>
          </w:tcPr>
          <w:p w:rsidR="00605AE4" w:rsidRPr="006D5A8F" w:rsidRDefault="00605AE4" w:rsidP="00594296">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Отчеты о ходе реализации Инвестиционной стратегии Камчатского края до 2020 года за 2015 год направлены в установленный срок. Годовой отчет о реализации Стратегии рассмотрен на заседании Инвестиционного совета в Камчатском крае от 16.05.2016 (протокол № 3).</w:t>
            </w:r>
          </w:p>
        </w:tc>
      </w:tr>
      <w:tr w:rsidR="00605AE4" w:rsidRPr="006D5A8F" w:rsidTr="00CF49FC">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25.5</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актуализации Стратегии</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10.04.2016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r w:rsidRPr="006D5A8F">
              <w:rPr>
                <w:rFonts w:ascii="Times New Roman" w:eastAsia="Times New Roman" w:hAnsi="Times New Roman" w:cs="Times New Roman"/>
                <w:color w:val="000000"/>
                <w:sz w:val="20"/>
                <w:szCs w:val="20"/>
                <w:lang w:eastAsia="ru-RU"/>
              </w:rPr>
              <w:br w:type="page"/>
            </w:r>
          </w:p>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221" w:type="pct"/>
            <w:tcBorders>
              <w:top w:val="nil"/>
              <w:left w:val="nil"/>
              <w:bottom w:val="single" w:sz="4" w:space="0" w:color="auto"/>
              <w:right w:val="single" w:sz="4" w:space="0" w:color="auto"/>
            </w:tcBorders>
          </w:tcPr>
          <w:p w:rsidR="00605AE4" w:rsidRPr="006D5A8F" w:rsidRDefault="00605AE4" w:rsidP="000571A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Работа по актуализации Стратегии запланирована на 4 квартал 2016 года</w:t>
            </w:r>
          </w:p>
        </w:tc>
      </w:tr>
      <w:tr w:rsidR="00605AE4" w:rsidRPr="006D5A8F" w:rsidTr="00CF49FC">
        <w:trPr>
          <w:trHeight w:val="513"/>
        </w:trPr>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26</w:t>
            </w:r>
          </w:p>
        </w:tc>
        <w:tc>
          <w:tcPr>
            <w:tcW w:w="1451" w:type="pct"/>
            <w:tcBorders>
              <w:top w:val="nil"/>
              <w:left w:val="nil"/>
              <w:bottom w:val="single" w:sz="4" w:space="0" w:color="auto"/>
              <w:right w:val="single" w:sz="4" w:space="0" w:color="auto"/>
            </w:tcBorders>
            <w:shd w:val="clear" w:color="auto" w:fill="auto"/>
            <w:hideMark/>
          </w:tcPr>
          <w:p w:rsidR="00605AE4" w:rsidRPr="006D5A8F" w:rsidRDefault="00605AE4" w:rsidP="00BB7CE5">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Привлечение иностранных инвестиций в Камчатский край</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c>
          <w:tcPr>
            <w:tcW w:w="1221" w:type="pct"/>
            <w:tcBorders>
              <w:top w:val="nil"/>
              <w:left w:val="nil"/>
              <w:bottom w:val="single" w:sz="4" w:space="0" w:color="auto"/>
              <w:right w:val="single" w:sz="4" w:space="0" w:color="auto"/>
            </w:tcBorders>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p>
        </w:tc>
      </w:tr>
      <w:tr w:rsidR="00605AE4" w:rsidRPr="006D5A8F" w:rsidTr="00CF49FC">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rsidR="00605AE4" w:rsidRPr="006D5A8F" w:rsidRDefault="00605AE4" w:rsidP="00CF49FC">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26.1</w:t>
            </w:r>
          </w:p>
        </w:tc>
        <w:tc>
          <w:tcPr>
            <w:tcW w:w="1451" w:type="pct"/>
            <w:tcBorders>
              <w:top w:val="single" w:sz="4" w:space="0" w:color="auto"/>
              <w:left w:val="nil"/>
              <w:bottom w:val="single" w:sz="4" w:space="0" w:color="auto"/>
              <w:right w:val="single" w:sz="4" w:space="0" w:color="auto"/>
            </w:tcBorders>
            <w:shd w:val="clear" w:color="auto" w:fill="auto"/>
          </w:tcPr>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специальных маркетинговых, коммуникационных мероприятий, направленных на привлечение иностранных инвесторов, в том числе:</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издание путеводителя для иностранных инвесторов по Камчатскому краю на английском, корейском и японском языках;</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разработка мультимедийных презентаций инвестиционного и экспортного потенциала Камчатского края;</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проведение презентаций инвестиционного потенциала Камчатского края в странах Азиатско-Тихоокеанского региона (в Республике Корея, Японии, Китае и др.);</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4) участие делегаций Камчатского края в торгово-экономических форумах, ярмарках, конференциях в Азиатско-Тихоокеанском регионе, в том числе отраслевых (по обозначенным в Стратегии отраслевым приоритетам);</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5) распространение информации об инвестиционном потенциале Камчатского края и инвестиционных проектах через посольства Российской Федерации в зарубежных странах, торговые и экономические представительства, объединения деловых кругов зарубежных стран;</w:t>
            </w:r>
          </w:p>
          <w:p w:rsidR="00605AE4" w:rsidRPr="006D5A8F" w:rsidRDefault="00605AE4" w:rsidP="00CF49FC">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6) организация «Дней Камчатского края», презентаций инвестиционного и экспортного потенциала Камчатского края за рубежом</w:t>
            </w:r>
          </w:p>
        </w:tc>
        <w:tc>
          <w:tcPr>
            <w:tcW w:w="429" w:type="pct"/>
            <w:tcBorders>
              <w:top w:val="single" w:sz="4" w:space="0" w:color="auto"/>
              <w:left w:val="nil"/>
              <w:bottom w:val="single" w:sz="4" w:space="0" w:color="auto"/>
              <w:right w:val="single" w:sz="4" w:space="0" w:color="auto"/>
            </w:tcBorders>
            <w:shd w:val="clear" w:color="auto" w:fill="auto"/>
            <w:vAlign w:val="center"/>
          </w:tcPr>
          <w:p w:rsidR="00605AE4" w:rsidRPr="006D5A8F" w:rsidRDefault="00605AE4" w:rsidP="00CF49FC">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single" w:sz="4" w:space="0" w:color="auto"/>
              <w:left w:val="nil"/>
              <w:bottom w:val="single" w:sz="4" w:space="0" w:color="auto"/>
              <w:right w:val="single" w:sz="4" w:space="0" w:color="auto"/>
            </w:tcBorders>
            <w:shd w:val="clear" w:color="auto" w:fill="auto"/>
            <w:vAlign w:val="center"/>
          </w:tcPr>
          <w:p w:rsidR="00605AE4" w:rsidRPr="006D5A8F" w:rsidRDefault="00605AE4" w:rsidP="00CF49FC">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single" w:sz="4" w:space="0" w:color="auto"/>
              <w:left w:val="nil"/>
              <w:bottom w:val="single" w:sz="4" w:space="0" w:color="auto"/>
              <w:right w:val="single" w:sz="4" w:space="0" w:color="auto"/>
            </w:tcBorders>
            <w:shd w:val="clear" w:color="auto" w:fill="auto"/>
            <w:vAlign w:val="center"/>
          </w:tcPr>
          <w:p w:rsidR="00605AE4" w:rsidRPr="006D5A8F" w:rsidRDefault="00605AE4" w:rsidP="00CF49FC">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6D5A8F">
              <w:rPr>
                <w:rFonts w:ascii="Times New Roman" w:eastAsia="Times New Roman" w:hAnsi="Times New Roman" w:cs="Times New Roman"/>
                <w:color w:val="000000"/>
                <w:sz w:val="20"/>
                <w:szCs w:val="20"/>
                <w:lang w:eastAsia="ru-RU"/>
              </w:rPr>
              <w:br/>
              <w:t xml:space="preserve">КГАУ «Камчатский выставочно-инвестиционный центр»; </w:t>
            </w:r>
            <w:r w:rsidRPr="006D5A8F">
              <w:rPr>
                <w:rFonts w:ascii="Times New Roman" w:eastAsia="Times New Roman" w:hAnsi="Times New Roman" w:cs="Times New Roman"/>
                <w:color w:val="000000"/>
                <w:sz w:val="20"/>
                <w:szCs w:val="20"/>
                <w:lang w:eastAsia="ru-RU"/>
              </w:rPr>
              <w:br/>
              <w:t xml:space="preserve">Торгово-промышленная палата Камчатского края (по согласованию); </w:t>
            </w:r>
            <w:r w:rsidRPr="006D5A8F">
              <w:rPr>
                <w:rFonts w:ascii="Times New Roman" w:eastAsia="Times New Roman" w:hAnsi="Times New Roman" w:cs="Times New Roman"/>
                <w:color w:val="000000"/>
                <w:sz w:val="20"/>
                <w:szCs w:val="20"/>
                <w:lang w:eastAsia="ru-RU"/>
              </w:rPr>
              <w:br/>
              <w:t xml:space="preserve">АО «Корпорация развития Камчатки» </w:t>
            </w:r>
            <w:r w:rsidRPr="006D5A8F">
              <w:rPr>
                <w:rFonts w:ascii="Times New Roman" w:eastAsia="Times New Roman" w:hAnsi="Times New Roman" w:cs="Times New Roman"/>
                <w:color w:val="000000"/>
                <w:sz w:val="20"/>
                <w:szCs w:val="20"/>
                <w:lang w:eastAsia="ru-RU"/>
              </w:rPr>
              <w:br/>
              <w:t xml:space="preserve">(по согласованию); </w:t>
            </w:r>
            <w:r w:rsidRPr="006D5A8F">
              <w:rPr>
                <w:rFonts w:ascii="Times New Roman" w:eastAsia="Times New Roman" w:hAnsi="Times New Roman" w:cs="Times New Roman"/>
                <w:color w:val="000000"/>
                <w:sz w:val="20"/>
                <w:szCs w:val="20"/>
                <w:lang w:eastAsia="ru-RU"/>
              </w:rPr>
              <w:br/>
              <w:t xml:space="preserve">бизнес-сообщество Камчатского края </w:t>
            </w:r>
            <w:r w:rsidRPr="006D5A8F">
              <w:rPr>
                <w:rFonts w:ascii="Times New Roman" w:eastAsia="Times New Roman" w:hAnsi="Times New Roman" w:cs="Times New Roman"/>
                <w:color w:val="000000"/>
                <w:sz w:val="20"/>
                <w:szCs w:val="20"/>
                <w:lang w:eastAsia="ru-RU"/>
              </w:rPr>
              <w:br/>
              <w:t>(по согласованию)</w:t>
            </w:r>
          </w:p>
        </w:tc>
        <w:tc>
          <w:tcPr>
            <w:tcW w:w="1221" w:type="pct"/>
            <w:tcBorders>
              <w:top w:val="single" w:sz="4" w:space="0" w:color="auto"/>
              <w:left w:val="nil"/>
              <w:bottom w:val="single" w:sz="4" w:space="0" w:color="auto"/>
              <w:right w:val="single" w:sz="4" w:space="0" w:color="auto"/>
            </w:tcBorders>
          </w:tcPr>
          <w:p w:rsidR="001F5CD1" w:rsidRDefault="001F5CD1" w:rsidP="00111AD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пункту 1 </w:t>
            </w:r>
            <w:r w:rsidRPr="001F5CD1">
              <w:rPr>
                <w:rFonts w:ascii="Times New Roman" w:eastAsia="Times New Roman" w:hAnsi="Times New Roman" w:cs="Times New Roman"/>
                <w:color w:val="000000"/>
                <w:sz w:val="20"/>
                <w:szCs w:val="20"/>
                <w:lang w:eastAsia="ru-RU"/>
              </w:rPr>
              <w:t>в рамках "ВЭФ-2016" г.</w:t>
            </w:r>
            <w:r>
              <w:rPr>
                <w:rFonts w:ascii="Times New Roman" w:eastAsia="Times New Roman" w:hAnsi="Times New Roman" w:cs="Times New Roman"/>
                <w:color w:val="000000"/>
                <w:sz w:val="20"/>
                <w:szCs w:val="20"/>
                <w:lang w:eastAsia="ru-RU"/>
              </w:rPr>
              <w:t xml:space="preserve"> издан путеводитель для иностранных инвесторов в количестве 3000 шт.: </w:t>
            </w:r>
            <w:r w:rsidRPr="001F5CD1">
              <w:rPr>
                <w:rFonts w:ascii="Times New Roman" w:eastAsia="Times New Roman" w:hAnsi="Times New Roman" w:cs="Times New Roman"/>
                <w:color w:val="000000"/>
                <w:sz w:val="20"/>
                <w:szCs w:val="20"/>
                <w:lang w:eastAsia="ru-RU"/>
              </w:rPr>
              <w:t xml:space="preserve">2000 рус., 1000 англ. </w:t>
            </w:r>
          </w:p>
          <w:p w:rsidR="001F5CD1" w:rsidRDefault="001F5CD1" w:rsidP="00111ADF">
            <w:pPr>
              <w:spacing w:after="0" w:line="240" w:lineRule="auto"/>
              <w:jc w:val="both"/>
              <w:rPr>
                <w:rFonts w:ascii="Times New Roman" w:eastAsia="Times New Roman" w:hAnsi="Times New Roman" w:cs="Times New Roman"/>
                <w:color w:val="000000"/>
                <w:sz w:val="20"/>
                <w:szCs w:val="20"/>
                <w:lang w:eastAsia="ru-RU"/>
              </w:rPr>
            </w:pPr>
          </w:p>
          <w:p w:rsidR="001F5CD1" w:rsidRDefault="001F5CD1" w:rsidP="00111AD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пункту 2 в рамках «ВЭФ-2016» разработан проекционный макет ТОР «Камчатка».</w:t>
            </w:r>
          </w:p>
          <w:p w:rsidR="001F5CD1" w:rsidRDefault="001F5CD1" w:rsidP="00111ADF">
            <w:pPr>
              <w:spacing w:after="0" w:line="240" w:lineRule="auto"/>
              <w:jc w:val="both"/>
              <w:rPr>
                <w:rFonts w:ascii="Times New Roman" w:eastAsia="Times New Roman" w:hAnsi="Times New Roman" w:cs="Times New Roman"/>
                <w:color w:val="000000"/>
                <w:sz w:val="20"/>
                <w:szCs w:val="20"/>
                <w:lang w:eastAsia="ru-RU"/>
              </w:rPr>
            </w:pP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пунктам 3, 6:</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Проведение презентации инвестиционного потенциала и «Дней Камчатского края» в странах АТР в 2016 году не планируется. </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пункту 4:</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первом полугодии 2016 года организовано участие делегации Камчатского края в следующих выставочно-ярмарочных мероприятиях:</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1) В период с 16 по 18 июня 2016 года делегация Камчатского края приняла участие в Петербургском международном экономическом форуме в г. Санкт- Петербурге.</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деловой программы Форума представители делегации Камчатского края приняли участие в панельных сессиях, посвященных вопросам развития конкуренции, предпринимательства, в том числе проблемам малого и среднего бизнеса, стратегии регионального развития и многих других;</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 7-8 июня 2016 года в        г. Владивостоке делегация Камчатского края под руководством заместителя Председателя Правительства Камчатского края, Министра рыбного хозяйства Камчатского края В.М. Галицына приняла участие в Шестом Российско-Корейском Дальневосточном Форуме. Представители делегации Камчатского края приняли участия в круглом столе по развитию российско-корейского сотрудничества, рабочих сессиях по вопросам совместной реализации проектов в рамках территорий опережающего развития, таможенного оформления, сотрудничества в сфере энергетики, рыбной промышленности.</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ходе участия корейским партнерам представлен доклад на тему: «О возможных направлениях сотрудничества с Республикой Корея в рамках реализации проекта ТОР «Камчатка».</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состоялся ряд переговоров с представителями корейского бизнес-сообщества по вопросам развития сотрудничества и совместной реализации проектов в рамках ТОР «Камчатка».</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 В период с 12 по 14 июня в Екатеринбурге генеральный директор АО «Корпорация развития Камчатки» Н. А. Пегин принял участие в работе III российско-китайского ЭКСПО параллельно с международной промышленной выставкой «Иннопром-2016». В рамках деловой программы ЭКСПО-2016 организовано участие в отраслевых круглых столах, мероприятиях с участием представителей промышленных компаний России и Китая, которые предусматривали возможность делового общения в формате b2b (бизнес для бизнеса).  В рамках выставки прошли презентации торгово-экономического и инвестиционного потенциалов регионов РФ и КНР, в том числе Камчатского края. Кроме того, в ходе Российско-Китайского ЭКСПО-2016 организована встреча с г-ном Лю Чженго – председателем  совета правления, генеральным директором ДОАО Хейлундзянская дорожно-строительная компания «И-Ха».</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По пункту 5:</w:t>
            </w:r>
          </w:p>
          <w:p w:rsidR="00605AE4" w:rsidRPr="006D5A8F" w:rsidRDefault="00605AE4" w:rsidP="00111ADF">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апреле 2016 года в адрес Торговых представительств Российской Федерации в зарубежных странах, Представительства МИД России в г. Петропавловске-Камчатском направлялась  информация об инвестиционном потенциале Камчатского края, ТОР «Камчатка» и инвестиционных проектах Камчатского края.</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 АО «Корпорация развития Камчатки» осуществляла деятельность по проведению специальных маркетинговых, коммуникационных мероприятий, направленных на привлечение иностранных инвесторов - разработку презентаций по инвестиционным возможностям Камчатского края и отдельных проектов региона, выступление с презентациями в рамках различных конгрессно-выставочных мероприятий, конференций, круглых столов (всего более 30 мероприятий), а так же в рамках прямых переговоров с заинтересованными инвесторами. Разработку инвестиционной документации для инициаторов инвестиционных проектов Камчатского края.</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том числе представители Корпорации осуществляли  выстраивание коммуникаций с потенциальными инвесторами и проводили презентации в рамках следующих мероприятий:</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Участие в Петербургском международном экономическом форуме ПМЭФ 2016;</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Московский экономический форум;</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«VII – India Russia Business Dialogue»;</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«Российско-Казахстанский инвестиционный диалог: новые возможности для сотрудничества» В ТПП РФ г. Москва;</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IFN CIS &amp; Russia Forum 2016 «Россия и СНГ: Использование потенциала и расширение возможностей исламских финансов на новом перспективном рынке»;</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VII ФOPУM "ИHBECTИЦИИ B POCCИИ";</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 Третья Международная конференции по обеспечению роста инвестиций в России «ИнвестРос»; </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Участие в VIII Международном экономическом саммите России и стран ОИС Казань Саммит.</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рамках проведения мероприятий по продвижению инвестиционного потенциала Камчатского края и поиска потенциальных инвесторов стран АТР, представители Корпорации принимали участие в следующих конгрессно-выставочных мероприятиях:</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VII Российско-Китайский форум "Бизнес с Китаем: импорт, экспорт, финансовые инструменты";</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Инвестиционная сессия рабочей группы консультативного совета по иностранным инвестициям по развитию Дальнего Востока и Сибири с ООО "Мицуи энд Ко. Москоу" (с представителями японских, корейских компаний);</w:t>
            </w:r>
          </w:p>
          <w:p w:rsidR="00605AE4" w:rsidRPr="006D5A8F" w:rsidRDefault="00605AE4" w:rsidP="000D396A">
            <w:pPr>
              <w:tabs>
                <w:tab w:val="left" w:pos="152"/>
              </w:tabs>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w:t>
            </w:r>
            <w:r w:rsidRPr="006D5A8F">
              <w:rPr>
                <w:rFonts w:ascii="Times New Roman" w:eastAsia="Times New Roman" w:hAnsi="Times New Roman" w:cs="Times New Roman"/>
                <w:color w:val="000000"/>
                <w:sz w:val="20"/>
                <w:szCs w:val="20"/>
                <w:lang w:eastAsia="ru-RU"/>
              </w:rPr>
              <w:tab/>
              <w:t>"РОССИЙСКО-СИНГАПУРСКИЙ БИЗНЕС ДИАЛОГ";</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Серия встреч с руководителями  Русско-Азиатским Союзом промышленников и предпринимателей (РАСПП);</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Российско-китайское ЭКСПО;</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Иннопром-2016;</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ИНТУРМАРКЕТ-2016;</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проведение отдельных встреч и переговоров с китайскими и корейскими компаниями, банками, фондами.</w:t>
            </w:r>
          </w:p>
        </w:tc>
      </w:tr>
      <w:tr w:rsidR="00605AE4" w:rsidRPr="006D5A8F" w:rsidTr="00CF49FC">
        <w:trPr>
          <w:trHeight w:val="1209"/>
        </w:trPr>
        <w:tc>
          <w:tcPr>
            <w:tcW w:w="248" w:type="pct"/>
            <w:tcBorders>
              <w:top w:val="nil"/>
              <w:left w:val="single" w:sz="4" w:space="0" w:color="auto"/>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ind w:left="-57" w:right="-57"/>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26.2</w:t>
            </w:r>
          </w:p>
        </w:tc>
        <w:tc>
          <w:tcPr>
            <w:tcW w:w="1451" w:type="pct"/>
            <w:tcBorders>
              <w:top w:val="single" w:sz="4" w:space="0" w:color="auto"/>
              <w:left w:val="nil"/>
              <w:bottom w:val="single" w:sz="4" w:space="0" w:color="auto"/>
              <w:right w:val="single" w:sz="4" w:space="0" w:color="auto"/>
            </w:tcBorders>
            <w:shd w:val="clear" w:color="auto" w:fill="auto"/>
            <w:hideMark/>
          </w:tcPr>
          <w:p w:rsidR="00605AE4" w:rsidRPr="006D5A8F" w:rsidRDefault="00605AE4" w:rsidP="006B33F7">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Проведение для представителей бизнес-сообщества Камчатского края презентаций  возможностей иностранных грантодателей, лизинговых компаний, финансовых фондов</w:t>
            </w:r>
          </w:p>
        </w:tc>
        <w:tc>
          <w:tcPr>
            <w:tcW w:w="429"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01.01.2016</w:t>
            </w:r>
          </w:p>
        </w:tc>
        <w:tc>
          <w:tcPr>
            <w:tcW w:w="430"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BB7CE5">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31.12.2016</w:t>
            </w:r>
          </w:p>
        </w:tc>
        <w:tc>
          <w:tcPr>
            <w:tcW w:w="1221" w:type="pct"/>
            <w:tcBorders>
              <w:top w:val="nil"/>
              <w:left w:val="nil"/>
              <w:bottom w:val="single" w:sz="4" w:space="0" w:color="auto"/>
              <w:right w:val="single" w:sz="4" w:space="0" w:color="auto"/>
            </w:tcBorders>
            <w:shd w:val="clear" w:color="auto" w:fill="auto"/>
            <w:vAlign w:val="center"/>
            <w:hideMark/>
          </w:tcPr>
          <w:p w:rsidR="00605AE4" w:rsidRPr="006D5A8F" w:rsidRDefault="00605AE4" w:rsidP="006F34E7">
            <w:pPr>
              <w:spacing w:after="0" w:line="240" w:lineRule="auto"/>
              <w:jc w:val="center"/>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6D5A8F">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6D5A8F">
              <w:rPr>
                <w:rFonts w:ascii="Times New Roman" w:eastAsia="Times New Roman" w:hAnsi="Times New Roman" w:cs="Times New Roman"/>
                <w:color w:val="000000"/>
                <w:sz w:val="20"/>
                <w:szCs w:val="20"/>
                <w:lang w:eastAsia="ru-RU"/>
              </w:rPr>
              <w:br/>
              <w:t>бизнес-сообщество Камчатского края (по согласованию)</w:t>
            </w:r>
          </w:p>
        </w:tc>
        <w:tc>
          <w:tcPr>
            <w:tcW w:w="1221" w:type="pct"/>
            <w:tcBorders>
              <w:top w:val="nil"/>
              <w:left w:val="nil"/>
              <w:bottom w:val="single" w:sz="4" w:space="0" w:color="auto"/>
              <w:right w:val="single" w:sz="4" w:space="0" w:color="auto"/>
            </w:tcBorders>
          </w:tcPr>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В 2016 году АО «Корпорация развития Камчатки» выстраивались рабочие коммуникации с представителями различных фондов и банков (Фонд развития Дальнего Востока, Бэринг Восток, ВЭБ, РФПИ, группа Всемирного банка, China Construction Bank, ICBC и другие).  Инвестиционные проекты Камчатского края на постоянной основе презентовались в рамках переговоров потенциальным заинтересантам. В случае проявления заинтересованности проводились переговоры с участием инициаторов проектов и заинтересованных фондов.</w:t>
            </w:r>
          </w:p>
          <w:p w:rsidR="00605AE4" w:rsidRPr="006D5A8F" w:rsidRDefault="00605AE4" w:rsidP="000D396A">
            <w:pPr>
              <w:spacing w:after="0" w:line="240" w:lineRule="auto"/>
              <w:jc w:val="both"/>
              <w:rPr>
                <w:rFonts w:ascii="Times New Roman" w:eastAsia="Times New Roman" w:hAnsi="Times New Roman" w:cs="Times New Roman"/>
                <w:color w:val="000000"/>
                <w:sz w:val="20"/>
                <w:szCs w:val="20"/>
                <w:lang w:eastAsia="ru-RU"/>
              </w:rPr>
            </w:pPr>
            <w:r w:rsidRPr="006D5A8F">
              <w:rPr>
                <w:rFonts w:ascii="Times New Roman" w:eastAsia="Times New Roman" w:hAnsi="Times New Roman" w:cs="Times New Roman"/>
                <w:color w:val="000000"/>
                <w:sz w:val="20"/>
                <w:szCs w:val="20"/>
                <w:lang w:eastAsia="ru-RU"/>
              </w:rPr>
              <w:t>Кроме того, осуществлялась подготовка по организации бизнес-миссий в Камчатский край представителей фондов и компаний-инвесторов (в июне состоялся  семинар Всемирного банка, где в том числе презентовались его возможности, в августе запланирован визит Фонда развития Дальнего Востока по тематике развития рыбопромышленности и туризма, в сентябре запланирована пост-конференция ВЭФ и бизнес-миссия совместно с Росконгрессом).</w:t>
            </w:r>
          </w:p>
        </w:tc>
      </w:tr>
    </w:tbl>
    <w:p w:rsidR="009648D4" w:rsidRDefault="009648D4" w:rsidP="009648D4">
      <w:pPr>
        <w:spacing w:after="0" w:line="240" w:lineRule="auto"/>
        <w:jc w:val="both"/>
      </w:pPr>
    </w:p>
    <w:p w:rsidR="009648D4" w:rsidRPr="009648D4" w:rsidRDefault="009648D4" w:rsidP="009648D4">
      <w:pPr>
        <w:spacing w:after="0" w:line="240" w:lineRule="auto"/>
        <w:jc w:val="both"/>
        <w:rPr>
          <w:rFonts w:ascii="Times New Roman" w:hAnsi="Times New Roman" w:cs="Times New Roman"/>
          <w:sz w:val="24"/>
          <w:szCs w:val="24"/>
        </w:rPr>
      </w:pPr>
      <w:r w:rsidRPr="009648D4">
        <w:rPr>
          <w:rFonts w:ascii="Times New Roman" w:hAnsi="Times New Roman" w:cs="Times New Roman"/>
          <w:sz w:val="24"/>
          <w:szCs w:val="24"/>
        </w:rPr>
        <w:t xml:space="preserve">1. </w:t>
      </w:r>
      <w:r w:rsidR="00C56A6B">
        <w:rPr>
          <w:rFonts w:ascii="Times New Roman" w:hAnsi="Times New Roman" w:cs="Times New Roman"/>
          <w:sz w:val="24"/>
          <w:szCs w:val="24"/>
        </w:rPr>
        <w:t>Наименование мероприятия 25.2</w:t>
      </w:r>
      <w:r w:rsidRPr="009648D4">
        <w:rPr>
          <w:rFonts w:ascii="Times New Roman" w:hAnsi="Times New Roman" w:cs="Times New Roman"/>
          <w:sz w:val="24"/>
          <w:szCs w:val="24"/>
        </w:rPr>
        <w:t xml:space="preserve"> «Реализация органами местного самоуправления муниципальных образований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w:t>
      </w:r>
      <w:r w:rsidRPr="00C56A6B">
        <w:rPr>
          <w:rFonts w:ascii="Times New Roman" w:hAnsi="Times New Roman" w:cs="Times New Roman"/>
          <w:sz w:val="24"/>
          <w:szCs w:val="24"/>
        </w:rPr>
        <w:t>, а также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r w:rsidRPr="009648D4">
        <w:rPr>
          <w:rFonts w:ascii="Times New Roman" w:hAnsi="Times New Roman" w:cs="Times New Roman"/>
          <w:sz w:val="24"/>
          <w:szCs w:val="24"/>
        </w:rPr>
        <w:t>»</w:t>
      </w:r>
      <w:r w:rsidR="00C56A6B">
        <w:rPr>
          <w:rFonts w:ascii="Times New Roman" w:hAnsi="Times New Roman" w:cs="Times New Roman"/>
          <w:sz w:val="24"/>
          <w:szCs w:val="24"/>
        </w:rPr>
        <w:t xml:space="preserve"> заменить на «</w:t>
      </w:r>
      <w:r w:rsidR="00C56A6B" w:rsidRPr="00C56A6B">
        <w:rPr>
          <w:rFonts w:ascii="Times New Roman" w:hAnsi="Times New Roman" w:cs="Times New Roman"/>
          <w:sz w:val="24"/>
          <w:szCs w:val="24"/>
        </w:rPr>
        <w:t>Внедрение успешных муниципальных практик и принятия мер, направленных на развитие малого и среднего предпринимательства</w:t>
      </w:r>
      <w:r w:rsidR="00C56A6B">
        <w:rPr>
          <w:rFonts w:ascii="Times New Roman" w:hAnsi="Times New Roman" w:cs="Times New Roman"/>
          <w:sz w:val="24"/>
          <w:szCs w:val="24"/>
        </w:rPr>
        <w:t>»</w:t>
      </w:r>
      <w:r w:rsidRPr="009648D4">
        <w:rPr>
          <w:rFonts w:ascii="Times New Roman" w:hAnsi="Times New Roman" w:cs="Times New Roman"/>
          <w:sz w:val="24"/>
          <w:szCs w:val="24"/>
        </w:rPr>
        <w:t>.</w:t>
      </w:r>
    </w:p>
    <w:p w:rsidR="009648D4" w:rsidRDefault="009648D4" w:rsidP="009648D4">
      <w:pPr>
        <w:spacing w:after="0" w:line="240" w:lineRule="auto"/>
        <w:jc w:val="both"/>
        <w:rPr>
          <w:rFonts w:ascii="Times New Roman" w:hAnsi="Times New Roman" w:cs="Times New Roman"/>
          <w:sz w:val="24"/>
          <w:szCs w:val="24"/>
        </w:rPr>
      </w:pPr>
      <w:r w:rsidRPr="009648D4">
        <w:rPr>
          <w:rFonts w:ascii="Times New Roman" w:hAnsi="Times New Roman" w:cs="Times New Roman"/>
          <w:sz w:val="24"/>
          <w:szCs w:val="24"/>
        </w:rPr>
        <w:t>2. Внести изменения в окончательный срок пункта 2 «</w:t>
      </w:r>
      <w:r w:rsidRPr="009648D4">
        <w:rPr>
          <w:rFonts w:ascii="Times New Roman" w:eastAsia="Times New Roman" w:hAnsi="Times New Roman" w:cs="Times New Roman"/>
          <w:color w:val="000000"/>
          <w:sz w:val="24"/>
          <w:szCs w:val="24"/>
          <w:lang w:eastAsia="ru-RU"/>
        </w:rPr>
        <w:t>Утверждение и ежегодное обновление Плана создания инвестиционных объектов и объектов инфраструктуры в Камчатском крае</w:t>
      </w:r>
      <w:r w:rsidRPr="009648D4">
        <w:rPr>
          <w:rFonts w:ascii="Times New Roman" w:hAnsi="Times New Roman" w:cs="Times New Roman"/>
          <w:sz w:val="24"/>
          <w:szCs w:val="24"/>
        </w:rPr>
        <w:t>»</w:t>
      </w:r>
      <w:r>
        <w:rPr>
          <w:rFonts w:ascii="Times New Roman" w:hAnsi="Times New Roman" w:cs="Times New Roman"/>
          <w:sz w:val="24"/>
          <w:szCs w:val="24"/>
        </w:rPr>
        <w:t>, заменить «01.10.2016» на «01.11.2016».</w:t>
      </w:r>
    </w:p>
    <w:p w:rsidR="009648D4" w:rsidRPr="009648D4" w:rsidRDefault="009648D4" w:rsidP="009648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A54157" w:rsidRPr="00A54157">
        <w:rPr>
          <w:rFonts w:ascii="Times New Roman" w:hAnsi="Times New Roman" w:cs="Times New Roman"/>
          <w:sz w:val="24"/>
          <w:szCs w:val="24"/>
        </w:rPr>
        <w:t>Согласно «дорожной карты» реализации проекта строительства ПП «Дальний» необходимо скорректировать дату окончания мероприятия п.5.1.3. на 31.12.2016</w:t>
      </w:r>
      <w:r w:rsidR="00A54157">
        <w:rPr>
          <w:rFonts w:ascii="Times New Roman" w:hAnsi="Times New Roman" w:cs="Times New Roman"/>
          <w:sz w:val="24"/>
          <w:szCs w:val="24"/>
        </w:rPr>
        <w:t>.</w:t>
      </w:r>
    </w:p>
    <w:p w:rsidR="00C24A00" w:rsidRDefault="00605AE4" w:rsidP="00BB7CE5">
      <w:pPr>
        <w:spacing w:after="0" w:line="240" w:lineRule="auto"/>
        <w:rPr>
          <w:rFonts w:ascii="Times New Roman" w:hAnsi="Times New Roman" w:cs="Times New Roman"/>
          <w:sz w:val="24"/>
          <w:szCs w:val="24"/>
        </w:rPr>
      </w:pPr>
      <w:r>
        <w:rPr>
          <w:rFonts w:ascii="Times New Roman" w:hAnsi="Times New Roman" w:cs="Times New Roman"/>
          <w:sz w:val="24"/>
          <w:szCs w:val="24"/>
        </w:rPr>
        <w:t>4. Пункт 17.1изложить в следующей редакции:</w:t>
      </w:r>
    </w:p>
    <w:tbl>
      <w:tblPr>
        <w:tblW w:w="483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36"/>
        <w:gridCol w:w="4309"/>
        <w:gridCol w:w="1274"/>
        <w:gridCol w:w="1277"/>
        <w:gridCol w:w="3626"/>
        <w:gridCol w:w="3626"/>
      </w:tblGrid>
      <w:tr w:rsidR="00605AE4" w:rsidRPr="00605AE4" w:rsidTr="00605AE4">
        <w:tc>
          <w:tcPr>
            <w:tcW w:w="248" w:type="pct"/>
            <w:shd w:val="clear" w:color="auto" w:fill="auto"/>
            <w:vAlign w:val="center"/>
            <w:hideMark/>
          </w:tcPr>
          <w:p w:rsidR="00605AE4" w:rsidRPr="00605AE4" w:rsidRDefault="00605AE4" w:rsidP="00605AE4">
            <w:pPr>
              <w:spacing w:after="0" w:line="240" w:lineRule="auto"/>
              <w:jc w:val="center"/>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17.1</w:t>
            </w:r>
          </w:p>
        </w:tc>
        <w:tc>
          <w:tcPr>
            <w:tcW w:w="1451" w:type="pct"/>
            <w:shd w:val="clear" w:color="auto" w:fill="auto"/>
            <w:hideMark/>
          </w:tcPr>
          <w:p w:rsidR="00605AE4" w:rsidRPr="00605AE4" w:rsidRDefault="00605AE4" w:rsidP="00605AE4">
            <w:pPr>
              <w:spacing w:after="0" w:line="240" w:lineRule="auto"/>
              <w:jc w:val="both"/>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 xml:space="preserve">Формирование институциональной среды для реализации проектов государственно-частного партнерства, концессионных соглашений </w:t>
            </w:r>
          </w:p>
        </w:tc>
        <w:tc>
          <w:tcPr>
            <w:tcW w:w="429" w:type="pct"/>
            <w:shd w:val="clear" w:color="auto" w:fill="auto"/>
            <w:vAlign w:val="center"/>
            <w:hideMark/>
          </w:tcPr>
          <w:p w:rsidR="00605AE4" w:rsidRPr="00605AE4" w:rsidRDefault="00605AE4" w:rsidP="00605AE4">
            <w:pPr>
              <w:spacing w:after="0" w:line="240" w:lineRule="auto"/>
              <w:jc w:val="center"/>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01.01.2016</w:t>
            </w:r>
          </w:p>
        </w:tc>
        <w:tc>
          <w:tcPr>
            <w:tcW w:w="430" w:type="pct"/>
            <w:shd w:val="clear" w:color="auto" w:fill="auto"/>
            <w:vAlign w:val="center"/>
            <w:hideMark/>
          </w:tcPr>
          <w:p w:rsidR="00605AE4" w:rsidRPr="00605AE4" w:rsidRDefault="00605AE4" w:rsidP="00605AE4">
            <w:pPr>
              <w:spacing w:after="0" w:line="240" w:lineRule="auto"/>
              <w:jc w:val="center"/>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31.12.2016</w:t>
            </w:r>
          </w:p>
        </w:tc>
        <w:tc>
          <w:tcPr>
            <w:tcW w:w="1221" w:type="pct"/>
            <w:shd w:val="clear" w:color="auto" w:fill="auto"/>
            <w:vAlign w:val="center"/>
            <w:hideMark/>
          </w:tcPr>
          <w:p w:rsidR="00605AE4" w:rsidRPr="00605AE4" w:rsidRDefault="00605AE4" w:rsidP="00605AE4">
            <w:pPr>
              <w:spacing w:after="0" w:line="240" w:lineRule="auto"/>
              <w:jc w:val="center"/>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Агентство инвестиций и предпринимательства Камчатского края</w:t>
            </w:r>
          </w:p>
        </w:tc>
        <w:tc>
          <w:tcPr>
            <w:tcW w:w="1221" w:type="pct"/>
          </w:tcPr>
          <w:p w:rsidR="00605AE4" w:rsidRPr="00605AE4" w:rsidRDefault="00605AE4" w:rsidP="00605AE4">
            <w:pPr>
              <w:spacing w:after="0" w:line="240" w:lineRule="auto"/>
              <w:jc w:val="both"/>
              <w:rPr>
                <w:rFonts w:ascii="Times New Roman" w:eastAsia="Times New Roman" w:hAnsi="Times New Roman" w:cs="Times New Roman"/>
                <w:color w:val="000000"/>
                <w:lang w:eastAsia="ru-RU"/>
              </w:rPr>
            </w:pPr>
            <w:r w:rsidRPr="00605AE4">
              <w:rPr>
                <w:rFonts w:ascii="Times New Roman" w:eastAsia="Times New Roman" w:hAnsi="Times New Roman" w:cs="Times New Roman"/>
                <w:color w:val="000000"/>
                <w:lang w:eastAsia="ru-RU"/>
              </w:rPr>
              <w:t>Разработ</w:t>
            </w:r>
            <w:r>
              <w:rPr>
                <w:rFonts w:ascii="Times New Roman" w:eastAsia="Times New Roman" w:hAnsi="Times New Roman" w:cs="Times New Roman"/>
                <w:color w:val="000000"/>
                <w:lang w:eastAsia="ru-RU"/>
              </w:rPr>
              <w:t>аны</w:t>
            </w:r>
            <w:r w:rsidRPr="00605AE4">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проекты </w:t>
            </w:r>
            <w:r w:rsidRPr="00605AE4">
              <w:rPr>
                <w:rFonts w:ascii="Times New Roman" w:eastAsia="Times New Roman" w:hAnsi="Times New Roman" w:cs="Times New Roman"/>
                <w:color w:val="000000"/>
                <w:lang w:eastAsia="ru-RU"/>
              </w:rPr>
              <w:t xml:space="preserve">нормативных правовых актов Камчатского края в сфере государственно-частного партнерства. </w:t>
            </w:r>
          </w:p>
          <w:p w:rsidR="00605AE4" w:rsidRPr="00605AE4" w:rsidRDefault="00605AE4" w:rsidP="00605AE4">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 постоянной основе оказывается методическая поддержка</w:t>
            </w:r>
            <w:r w:rsidRPr="00605AE4">
              <w:rPr>
                <w:rFonts w:ascii="Times New Roman" w:eastAsia="Times New Roman" w:hAnsi="Times New Roman" w:cs="Times New Roman"/>
                <w:color w:val="000000"/>
                <w:lang w:eastAsia="ru-RU"/>
              </w:rPr>
              <w:t xml:space="preserve"> исполнительным органам государственной власти Камчатского края по вопросам развития государственно-частного партнерства в Камчатском крае.</w:t>
            </w:r>
          </w:p>
          <w:p w:rsidR="00605AE4" w:rsidRPr="00605AE4" w:rsidRDefault="00605AE4" w:rsidP="00605AE4">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w:t>
            </w:r>
            <w:r w:rsidRPr="00605AE4">
              <w:rPr>
                <w:rFonts w:ascii="Times New Roman" w:eastAsia="Times New Roman" w:hAnsi="Times New Roman" w:cs="Times New Roman"/>
                <w:color w:val="000000"/>
                <w:lang w:eastAsia="ru-RU"/>
              </w:rPr>
              <w:t xml:space="preserve"> целях координации </w:t>
            </w:r>
            <w:r>
              <w:rPr>
                <w:rFonts w:ascii="Times New Roman" w:eastAsia="Times New Roman" w:hAnsi="Times New Roman" w:cs="Times New Roman"/>
                <w:color w:val="000000"/>
                <w:lang w:eastAsia="ru-RU"/>
              </w:rPr>
              <w:t xml:space="preserve">действий ИОГВ Камчатского края проводятся рабочие совещания </w:t>
            </w:r>
            <w:r w:rsidRPr="00605AE4">
              <w:rPr>
                <w:rFonts w:ascii="Times New Roman" w:eastAsia="Times New Roman" w:hAnsi="Times New Roman" w:cs="Times New Roman"/>
                <w:color w:val="000000"/>
                <w:lang w:eastAsia="ru-RU"/>
              </w:rPr>
              <w:t>(09.06.2016, 22.08.2016)</w:t>
            </w:r>
            <w:r>
              <w:rPr>
                <w:rFonts w:ascii="Times New Roman" w:eastAsia="Times New Roman" w:hAnsi="Times New Roman" w:cs="Times New Roman"/>
                <w:color w:val="000000"/>
                <w:lang w:eastAsia="ru-RU"/>
              </w:rPr>
              <w:t>.</w:t>
            </w:r>
          </w:p>
        </w:tc>
      </w:tr>
    </w:tbl>
    <w:p w:rsidR="00605AE4" w:rsidRDefault="00A11C5B" w:rsidP="00A11C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Исключить пункт 15.2 в связи с обращением Минобрнауки КК </w:t>
      </w:r>
      <w:r w:rsidRPr="00A11C5B">
        <w:rPr>
          <w:rFonts w:ascii="Times New Roman" w:hAnsi="Times New Roman" w:cs="Times New Roman"/>
          <w:sz w:val="24"/>
          <w:szCs w:val="24"/>
        </w:rPr>
        <w:t>в связи с тем, что данное мероприятие не согласовано с наименованием общего раздела по пункту 15 «Совершенствование механизмов профессиональной подготовки и переподготовки сотрудников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 по специальностям, соответствующим Инвестиционной стратегии Камчатского края до 2020 года и потребностям инвесторов»</w:t>
      </w:r>
      <w:r w:rsidR="003E7566">
        <w:rPr>
          <w:rFonts w:ascii="Times New Roman" w:hAnsi="Times New Roman" w:cs="Times New Roman"/>
          <w:sz w:val="24"/>
          <w:szCs w:val="24"/>
        </w:rPr>
        <w:t>.</w:t>
      </w:r>
    </w:p>
    <w:p w:rsidR="003E7566" w:rsidRDefault="003E7566" w:rsidP="003E75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В соответствии с письмом Агентства по туризму </w:t>
      </w:r>
      <w:r w:rsidRPr="003E7566">
        <w:rPr>
          <w:rFonts w:ascii="Times New Roman" w:hAnsi="Times New Roman" w:cs="Times New Roman"/>
          <w:sz w:val="24"/>
          <w:szCs w:val="24"/>
        </w:rPr>
        <w:t>предлагае</w:t>
      </w:r>
      <w:r>
        <w:rPr>
          <w:rFonts w:ascii="Times New Roman" w:hAnsi="Times New Roman" w:cs="Times New Roman"/>
          <w:sz w:val="24"/>
          <w:szCs w:val="24"/>
        </w:rPr>
        <w:t>тся</w:t>
      </w:r>
      <w:r w:rsidRPr="003E7566">
        <w:rPr>
          <w:rFonts w:ascii="Times New Roman" w:hAnsi="Times New Roman" w:cs="Times New Roman"/>
          <w:sz w:val="24"/>
          <w:szCs w:val="24"/>
        </w:rPr>
        <w:t xml:space="preserve"> в пункт 7.5.3. «Обустройство точек притяжения</w:t>
      </w:r>
      <w:r>
        <w:rPr>
          <w:rFonts w:ascii="Times New Roman" w:hAnsi="Times New Roman" w:cs="Times New Roman"/>
          <w:sz w:val="24"/>
          <w:szCs w:val="24"/>
        </w:rPr>
        <w:t xml:space="preserve"> </w:t>
      </w:r>
      <w:r w:rsidRPr="003E7566">
        <w:rPr>
          <w:rFonts w:ascii="Times New Roman" w:hAnsi="Times New Roman" w:cs="Times New Roman"/>
          <w:sz w:val="24"/>
          <w:szCs w:val="24"/>
        </w:rPr>
        <w:t>туристов» включить пункт 20.1. «Подготовка документации, проведение</w:t>
      </w:r>
      <w:r>
        <w:rPr>
          <w:rFonts w:ascii="Times New Roman" w:hAnsi="Times New Roman" w:cs="Times New Roman"/>
          <w:sz w:val="24"/>
          <w:szCs w:val="24"/>
        </w:rPr>
        <w:t xml:space="preserve"> </w:t>
      </w:r>
      <w:r w:rsidRPr="003E7566">
        <w:rPr>
          <w:rFonts w:ascii="Times New Roman" w:hAnsi="Times New Roman" w:cs="Times New Roman"/>
          <w:sz w:val="24"/>
          <w:szCs w:val="24"/>
        </w:rPr>
        <w:t>аукциона, заключение контракта на обустройство в целях создания туристского</w:t>
      </w:r>
      <w:r>
        <w:rPr>
          <w:rFonts w:ascii="Times New Roman" w:hAnsi="Times New Roman" w:cs="Times New Roman"/>
          <w:sz w:val="24"/>
          <w:szCs w:val="24"/>
        </w:rPr>
        <w:t xml:space="preserve"> </w:t>
      </w:r>
      <w:r w:rsidRPr="003E7566">
        <w:rPr>
          <w:rFonts w:ascii="Times New Roman" w:hAnsi="Times New Roman" w:cs="Times New Roman"/>
          <w:sz w:val="24"/>
          <w:szCs w:val="24"/>
        </w:rPr>
        <w:t>визит-центра на Халактырском пляже» и пункт 20.2. «Реализация мероприятия</w:t>
      </w:r>
      <w:r>
        <w:rPr>
          <w:rFonts w:ascii="Times New Roman" w:hAnsi="Times New Roman" w:cs="Times New Roman"/>
          <w:sz w:val="24"/>
          <w:szCs w:val="24"/>
        </w:rPr>
        <w:t xml:space="preserve"> </w:t>
      </w:r>
      <w:r w:rsidRPr="003E7566">
        <w:rPr>
          <w:rFonts w:ascii="Times New Roman" w:hAnsi="Times New Roman" w:cs="Times New Roman"/>
          <w:sz w:val="24"/>
          <w:szCs w:val="24"/>
        </w:rPr>
        <w:t>«Создание туристского визит-центра на Халактырском пляже».</w:t>
      </w:r>
    </w:p>
    <w:p w:rsidR="00A926A4" w:rsidRPr="009648D4" w:rsidRDefault="00A926A4" w:rsidP="003E75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A926A4">
        <w:rPr>
          <w:rFonts w:ascii="Times New Roman" w:hAnsi="Times New Roman" w:cs="Times New Roman"/>
          <w:sz w:val="24"/>
          <w:szCs w:val="24"/>
        </w:rPr>
        <w:t xml:space="preserve">По пункту 12.8 </w:t>
      </w:r>
      <w:r>
        <w:rPr>
          <w:rFonts w:ascii="Times New Roman" w:hAnsi="Times New Roman" w:cs="Times New Roman"/>
          <w:sz w:val="24"/>
          <w:szCs w:val="24"/>
        </w:rPr>
        <w:t>Минимущества Камчатского края предлагается</w:t>
      </w:r>
      <w:r w:rsidRPr="00A926A4">
        <w:rPr>
          <w:rFonts w:ascii="Times New Roman" w:hAnsi="Times New Roman" w:cs="Times New Roman"/>
          <w:sz w:val="24"/>
          <w:szCs w:val="24"/>
        </w:rPr>
        <w:t xml:space="preserve"> внести следующие изменения: сведения в графе: Ожидаемый результат заменить на «Создание и внедрение типовых административных регламентов для работы органов местного самоуправления МО в Камчатском крае»</w:t>
      </w:r>
      <w:r>
        <w:rPr>
          <w:rFonts w:ascii="Times New Roman" w:hAnsi="Times New Roman" w:cs="Times New Roman"/>
          <w:sz w:val="24"/>
          <w:szCs w:val="24"/>
        </w:rPr>
        <w:t>.</w:t>
      </w:r>
    </w:p>
    <w:sectPr w:rsidR="00A926A4" w:rsidRPr="009648D4" w:rsidSect="0076030A">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A78" w:rsidRDefault="00D32A78" w:rsidP="00EA47A8">
      <w:pPr>
        <w:spacing w:after="0" w:line="240" w:lineRule="auto"/>
      </w:pPr>
      <w:r>
        <w:separator/>
      </w:r>
    </w:p>
  </w:endnote>
  <w:endnote w:type="continuationSeparator" w:id="0">
    <w:p w:rsidR="00D32A78" w:rsidRDefault="00D32A78" w:rsidP="00EA4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A78" w:rsidRDefault="00D32A78" w:rsidP="00EA47A8">
      <w:pPr>
        <w:spacing w:after="0" w:line="240" w:lineRule="auto"/>
      </w:pPr>
      <w:r>
        <w:separator/>
      </w:r>
    </w:p>
  </w:footnote>
  <w:footnote w:type="continuationSeparator" w:id="0">
    <w:p w:rsidR="00D32A78" w:rsidRDefault="00D32A78" w:rsidP="00EA47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527"/>
    <w:rsid w:val="00010F87"/>
    <w:rsid w:val="00016AE8"/>
    <w:rsid w:val="00044537"/>
    <w:rsid w:val="000571A5"/>
    <w:rsid w:val="000D396A"/>
    <w:rsid w:val="0010725D"/>
    <w:rsid w:val="00111ADF"/>
    <w:rsid w:val="001123A3"/>
    <w:rsid w:val="00136D7D"/>
    <w:rsid w:val="00186CE3"/>
    <w:rsid w:val="001F5CD1"/>
    <w:rsid w:val="00211E21"/>
    <w:rsid w:val="00241C56"/>
    <w:rsid w:val="00245A49"/>
    <w:rsid w:val="00264AC4"/>
    <w:rsid w:val="00265650"/>
    <w:rsid w:val="002A0C8C"/>
    <w:rsid w:val="002B5CAB"/>
    <w:rsid w:val="002B7D3B"/>
    <w:rsid w:val="002C0F66"/>
    <w:rsid w:val="002E262D"/>
    <w:rsid w:val="00333AA9"/>
    <w:rsid w:val="00334E55"/>
    <w:rsid w:val="00344A58"/>
    <w:rsid w:val="003A64A1"/>
    <w:rsid w:val="003E7566"/>
    <w:rsid w:val="00402760"/>
    <w:rsid w:val="00412E4A"/>
    <w:rsid w:val="00431924"/>
    <w:rsid w:val="00496B05"/>
    <w:rsid w:val="004C622D"/>
    <w:rsid w:val="004C7B32"/>
    <w:rsid w:val="004F0996"/>
    <w:rsid w:val="005210E0"/>
    <w:rsid w:val="00547513"/>
    <w:rsid w:val="0055112D"/>
    <w:rsid w:val="00560004"/>
    <w:rsid w:val="005701DB"/>
    <w:rsid w:val="00591DAA"/>
    <w:rsid w:val="00594296"/>
    <w:rsid w:val="005A1802"/>
    <w:rsid w:val="005D1527"/>
    <w:rsid w:val="005D5FD3"/>
    <w:rsid w:val="005E4FED"/>
    <w:rsid w:val="005F419D"/>
    <w:rsid w:val="0060174D"/>
    <w:rsid w:val="00605AE4"/>
    <w:rsid w:val="006246DE"/>
    <w:rsid w:val="006905E3"/>
    <w:rsid w:val="00696734"/>
    <w:rsid w:val="006A3819"/>
    <w:rsid w:val="006B33F7"/>
    <w:rsid w:val="006C0BDA"/>
    <w:rsid w:val="006D252B"/>
    <w:rsid w:val="006D5A8F"/>
    <w:rsid w:val="006F34E7"/>
    <w:rsid w:val="0070628A"/>
    <w:rsid w:val="007074FB"/>
    <w:rsid w:val="00714731"/>
    <w:rsid w:val="0076030A"/>
    <w:rsid w:val="00773B9B"/>
    <w:rsid w:val="007A1BE3"/>
    <w:rsid w:val="007A6E92"/>
    <w:rsid w:val="007D48B5"/>
    <w:rsid w:val="007F7C14"/>
    <w:rsid w:val="0082647C"/>
    <w:rsid w:val="00827F96"/>
    <w:rsid w:val="00852912"/>
    <w:rsid w:val="008625B7"/>
    <w:rsid w:val="008843E7"/>
    <w:rsid w:val="00932F48"/>
    <w:rsid w:val="009648D4"/>
    <w:rsid w:val="009B7661"/>
    <w:rsid w:val="009C0D48"/>
    <w:rsid w:val="009C1768"/>
    <w:rsid w:val="009C220E"/>
    <w:rsid w:val="009D0BB0"/>
    <w:rsid w:val="009E31AA"/>
    <w:rsid w:val="009E55FE"/>
    <w:rsid w:val="009F6D1B"/>
    <w:rsid w:val="00A11C5B"/>
    <w:rsid w:val="00A46E3A"/>
    <w:rsid w:val="00A53321"/>
    <w:rsid w:val="00A54157"/>
    <w:rsid w:val="00A603C0"/>
    <w:rsid w:val="00A85E34"/>
    <w:rsid w:val="00A926A4"/>
    <w:rsid w:val="00A9374D"/>
    <w:rsid w:val="00B463EF"/>
    <w:rsid w:val="00B65253"/>
    <w:rsid w:val="00B85D91"/>
    <w:rsid w:val="00BB7CE5"/>
    <w:rsid w:val="00BC530A"/>
    <w:rsid w:val="00BD1482"/>
    <w:rsid w:val="00BD1C7E"/>
    <w:rsid w:val="00BE0E37"/>
    <w:rsid w:val="00BF3A28"/>
    <w:rsid w:val="00BF74D9"/>
    <w:rsid w:val="00C24A00"/>
    <w:rsid w:val="00C54041"/>
    <w:rsid w:val="00C56A6B"/>
    <w:rsid w:val="00C605DA"/>
    <w:rsid w:val="00C84DF0"/>
    <w:rsid w:val="00CA114B"/>
    <w:rsid w:val="00CB339A"/>
    <w:rsid w:val="00CB3AF9"/>
    <w:rsid w:val="00CC7980"/>
    <w:rsid w:val="00CF49FC"/>
    <w:rsid w:val="00D004AA"/>
    <w:rsid w:val="00D05E93"/>
    <w:rsid w:val="00D06538"/>
    <w:rsid w:val="00D32A78"/>
    <w:rsid w:val="00D47DFF"/>
    <w:rsid w:val="00D653E4"/>
    <w:rsid w:val="00D739BC"/>
    <w:rsid w:val="00D95919"/>
    <w:rsid w:val="00D959B6"/>
    <w:rsid w:val="00DA3DAD"/>
    <w:rsid w:val="00DD6B0C"/>
    <w:rsid w:val="00DF22BD"/>
    <w:rsid w:val="00E10205"/>
    <w:rsid w:val="00E139BB"/>
    <w:rsid w:val="00E2415D"/>
    <w:rsid w:val="00E30387"/>
    <w:rsid w:val="00E620D0"/>
    <w:rsid w:val="00E80255"/>
    <w:rsid w:val="00E95982"/>
    <w:rsid w:val="00EA47A8"/>
    <w:rsid w:val="00EA6FBA"/>
    <w:rsid w:val="00EC4CF6"/>
    <w:rsid w:val="00ED1AB2"/>
    <w:rsid w:val="00F1147A"/>
    <w:rsid w:val="00F27E3A"/>
    <w:rsid w:val="00F31F26"/>
    <w:rsid w:val="00F5084E"/>
    <w:rsid w:val="00F5438C"/>
    <w:rsid w:val="00F656D8"/>
    <w:rsid w:val="00F673FD"/>
    <w:rsid w:val="00F83138"/>
    <w:rsid w:val="00FB1D43"/>
    <w:rsid w:val="00FD30A2"/>
    <w:rsid w:val="00FF1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47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47A8"/>
  </w:style>
  <w:style w:type="paragraph" w:styleId="a5">
    <w:name w:val="footer"/>
    <w:basedOn w:val="a"/>
    <w:link w:val="a6"/>
    <w:uiPriority w:val="99"/>
    <w:unhideWhenUsed/>
    <w:rsid w:val="00EA47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47A8"/>
  </w:style>
  <w:style w:type="paragraph" w:styleId="a7">
    <w:name w:val="Balloon Text"/>
    <w:basedOn w:val="a"/>
    <w:link w:val="a8"/>
    <w:uiPriority w:val="99"/>
    <w:semiHidden/>
    <w:unhideWhenUsed/>
    <w:rsid w:val="00D959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95919"/>
    <w:rPr>
      <w:rFonts w:ascii="Tahoma" w:hAnsi="Tahoma" w:cs="Tahoma"/>
      <w:sz w:val="16"/>
      <w:szCs w:val="16"/>
    </w:rPr>
  </w:style>
  <w:style w:type="paragraph" w:customStyle="1" w:styleId="ConsPlusNormal">
    <w:name w:val="ConsPlusNormal"/>
    <w:rsid w:val="0076030A"/>
    <w:pPr>
      <w:autoSpaceDE w:val="0"/>
      <w:autoSpaceDN w:val="0"/>
      <w:adjustRightInd w:val="0"/>
      <w:spacing w:after="0" w:line="240" w:lineRule="auto"/>
    </w:pPr>
    <w:rPr>
      <w:rFonts w:ascii="Times New Roman" w:hAnsi="Times New Roman" w:cs="Times New Roman"/>
    </w:rPr>
  </w:style>
  <w:style w:type="paragraph" w:styleId="a9">
    <w:name w:val="List Paragraph"/>
    <w:basedOn w:val="a"/>
    <w:uiPriority w:val="34"/>
    <w:qFormat/>
    <w:rsid w:val="0082647C"/>
    <w:pPr>
      <w:ind w:left="720"/>
      <w:contextualSpacing/>
    </w:pPr>
  </w:style>
  <w:style w:type="character" w:styleId="aa">
    <w:name w:val="Hyperlink"/>
    <w:basedOn w:val="a0"/>
    <w:uiPriority w:val="99"/>
    <w:unhideWhenUsed/>
    <w:rsid w:val="00DD6B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47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47A8"/>
  </w:style>
  <w:style w:type="paragraph" w:styleId="a5">
    <w:name w:val="footer"/>
    <w:basedOn w:val="a"/>
    <w:link w:val="a6"/>
    <w:uiPriority w:val="99"/>
    <w:unhideWhenUsed/>
    <w:rsid w:val="00EA47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47A8"/>
  </w:style>
  <w:style w:type="paragraph" w:styleId="a7">
    <w:name w:val="Balloon Text"/>
    <w:basedOn w:val="a"/>
    <w:link w:val="a8"/>
    <w:uiPriority w:val="99"/>
    <w:semiHidden/>
    <w:unhideWhenUsed/>
    <w:rsid w:val="00D959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95919"/>
    <w:rPr>
      <w:rFonts w:ascii="Tahoma" w:hAnsi="Tahoma" w:cs="Tahoma"/>
      <w:sz w:val="16"/>
      <w:szCs w:val="16"/>
    </w:rPr>
  </w:style>
  <w:style w:type="paragraph" w:customStyle="1" w:styleId="ConsPlusNormal">
    <w:name w:val="ConsPlusNormal"/>
    <w:rsid w:val="0076030A"/>
    <w:pPr>
      <w:autoSpaceDE w:val="0"/>
      <w:autoSpaceDN w:val="0"/>
      <w:adjustRightInd w:val="0"/>
      <w:spacing w:after="0" w:line="240" w:lineRule="auto"/>
    </w:pPr>
    <w:rPr>
      <w:rFonts w:ascii="Times New Roman" w:hAnsi="Times New Roman" w:cs="Times New Roman"/>
    </w:rPr>
  </w:style>
  <w:style w:type="paragraph" w:styleId="a9">
    <w:name w:val="List Paragraph"/>
    <w:basedOn w:val="a"/>
    <w:uiPriority w:val="34"/>
    <w:qFormat/>
    <w:rsid w:val="0082647C"/>
    <w:pPr>
      <w:ind w:left="720"/>
      <w:contextualSpacing/>
    </w:pPr>
  </w:style>
  <w:style w:type="character" w:styleId="aa">
    <w:name w:val="Hyperlink"/>
    <w:basedOn w:val="a0"/>
    <w:uiPriority w:val="99"/>
    <w:unhideWhenUsed/>
    <w:rsid w:val="00DD6B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1967">
      <w:bodyDiv w:val="1"/>
      <w:marLeft w:val="0"/>
      <w:marRight w:val="0"/>
      <w:marTop w:val="0"/>
      <w:marBottom w:val="0"/>
      <w:divBdr>
        <w:top w:val="none" w:sz="0" w:space="0" w:color="auto"/>
        <w:left w:val="none" w:sz="0" w:space="0" w:color="auto"/>
        <w:bottom w:val="none" w:sz="0" w:space="0" w:color="auto"/>
        <w:right w:val="none" w:sz="0" w:space="0" w:color="auto"/>
      </w:divBdr>
    </w:div>
    <w:div w:id="17815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kamgov.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ket.ka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54011-083A-45E3-99B7-F248E65C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30157</Words>
  <Characters>171901</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Решетняк Виталий Иванович</dc:creator>
  <cp:lastModifiedBy>Масенкова Инна Семеновна</cp:lastModifiedBy>
  <cp:revision>2</cp:revision>
  <cp:lastPrinted>2016-08-12T07:18:00Z</cp:lastPrinted>
  <dcterms:created xsi:type="dcterms:W3CDTF">2016-08-16T06:08:00Z</dcterms:created>
  <dcterms:modified xsi:type="dcterms:W3CDTF">2016-08-16T06:08:00Z</dcterms:modified>
</cp:coreProperties>
</file>